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AC8A" w14:textId="5588F51B" w:rsidR="003252C5" w:rsidRPr="0097452C" w:rsidRDefault="00274C1A" w:rsidP="00264115">
      <w:pPr>
        <w:jc w:val="center"/>
        <w:rPr>
          <w:b/>
        </w:rPr>
      </w:pPr>
      <w:bookmarkStart w:id="0" w:name="_GoBack"/>
      <w:bookmarkEnd w:id="0"/>
      <w:r w:rsidRPr="0097452C">
        <w:rPr>
          <w:b/>
        </w:rPr>
        <w:t xml:space="preserve">Indiana University Graduate </w:t>
      </w:r>
      <w:r w:rsidR="0097452C" w:rsidRPr="0097452C">
        <w:rPr>
          <w:b/>
        </w:rPr>
        <w:t>Faculty Council</w:t>
      </w:r>
    </w:p>
    <w:p w14:paraId="3412B092" w14:textId="0EDA9CB0" w:rsidR="00274C1A" w:rsidRPr="0097452C" w:rsidRDefault="0088628F" w:rsidP="00264115">
      <w:pPr>
        <w:jc w:val="center"/>
        <w:rPr>
          <w:b/>
        </w:rPr>
      </w:pPr>
      <w:r w:rsidRPr="0097452C">
        <w:rPr>
          <w:b/>
        </w:rPr>
        <w:t>February 18</w:t>
      </w:r>
      <w:r w:rsidR="009A0B06" w:rsidRPr="0097452C">
        <w:rPr>
          <w:b/>
        </w:rPr>
        <w:t>, 2019</w:t>
      </w:r>
    </w:p>
    <w:p w14:paraId="6ADD502F" w14:textId="709922D8" w:rsidR="00274C1A" w:rsidRPr="0097452C" w:rsidRDefault="00274C1A" w:rsidP="00264115">
      <w:pPr>
        <w:jc w:val="center"/>
        <w:rPr>
          <w:b/>
        </w:rPr>
      </w:pPr>
      <w:r w:rsidRPr="0097452C">
        <w:rPr>
          <w:b/>
        </w:rPr>
        <w:t>3:30 – 5:00 pm</w:t>
      </w:r>
    </w:p>
    <w:p w14:paraId="3DDAA8C9" w14:textId="77777777" w:rsidR="004E79D0" w:rsidRPr="0097452C" w:rsidRDefault="004E79D0" w:rsidP="00264115">
      <w:pPr>
        <w:jc w:val="center"/>
        <w:rPr>
          <w:b/>
        </w:rPr>
      </w:pPr>
    </w:p>
    <w:p w14:paraId="5708AE2A" w14:textId="749BB204" w:rsidR="00DF4147" w:rsidRPr="0097452C" w:rsidRDefault="00DF4147" w:rsidP="00DF4147">
      <w:pPr>
        <w:rPr>
          <w:color w:val="000000" w:themeColor="text1"/>
        </w:rPr>
      </w:pPr>
      <w:r w:rsidRPr="0097452C">
        <w:rPr>
          <w:color w:val="000000" w:themeColor="text1"/>
        </w:rPr>
        <w:t>Present: Alan Bender, Bonnie Blazer-Yost, Janice Blum, Mary Bourke, Linda Charnes, David Daleke, Lessie Frazier, Dominque Galli, Lisa Gershkoff-Stowe, Kenneth Guerra, Tabitha Hardy, Edwina Helton, Stacie King, Karen Kovacik, Yan Liu, Jane Mcleod, Landan Mintch, Massimo Ossi, Fred Pavalko, Scooter Pegram, Barbara Pierce, Patrick Rooney, Jeff Rutherford, Scott Shackelford, Terry Shepherd</w:t>
      </w:r>
      <w:r w:rsidR="003252C5" w:rsidRPr="0097452C">
        <w:rPr>
          <w:color w:val="000000" w:themeColor="text1"/>
        </w:rPr>
        <w:t>,</w:t>
      </w:r>
      <w:r w:rsidRPr="0097452C">
        <w:rPr>
          <w:color w:val="000000" w:themeColor="text1"/>
        </w:rPr>
        <w:t xml:space="preserve"> Rebecca Slotegraaf, Liese Van Zee, Mary Waldron, Diane Willie, and James Wimbush</w:t>
      </w:r>
    </w:p>
    <w:p w14:paraId="68EDD2D7" w14:textId="77777777" w:rsidR="00586598" w:rsidRPr="0097452C" w:rsidRDefault="00586598" w:rsidP="004E79D0"/>
    <w:tbl>
      <w:tblPr>
        <w:tblStyle w:val="TableGrid"/>
        <w:tblW w:w="0" w:type="auto"/>
        <w:tblLook w:val="04A0" w:firstRow="1" w:lastRow="0" w:firstColumn="1" w:lastColumn="0" w:noHBand="0" w:noVBand="1"/>
      </w:tblPr>
      <w:tblGrid>
        <w:gridCol w:w="1885"/>
        <w:gridCol w:w="4860"/>
        <w:gridCol w:w="2605"/>
      </w:tblGrid>
      <w:tr w:rsidR="00274C1A" w:rsidRPr="0097452C" w14:paraId="6DC61DCA" w14:textId="77777777" w:rsidTr="00586598">
        <w:tc>
          <w:tcPr>
            <w:tcW w:w="1885" w:type="dxa"/>
          </w:tcPr>
          <w:p w14:paraId="659EFCA0" w14:textId="3E636481" w:rsidR="00274C1A" w:rsidRPr="0097452C" w:rsidRDefault="00274C1A">
            <w:pPr>
              <w:rPr>
                <w:b/>
              </w:rPr>
            </w:pPr>
            <w:r w:rsidRPr="0097452C">
              <w:rPr>
                <w:b/>
              </w:rPr>
              <w:t>TOPIC</w:t>
            </w:r>
          </w:p>
        </w:tc>
        <w:tc>
          <w:tcPr>
            <w:tcW w:w="4860" w:type="dxa"/>
          </w:tcPr>
          <w:p w14:paraId="1F4E802F" w14:textId="06137D89" w:rsidR="00274C1A" w:rsidRPr="0097452C" w:rsidRDefault="00274C1A">
            <w:pPr>
              <w:rPr>
                <w:b/>
              </w:rPr>
            </w:pPr>
            <w:r w:rsidRPr="0097452C">
              <w:rPr>
                <w:b/>
              </w:rPr>
              <w:t>ITEMS/DISCUSSIONS</w:t>
            </w:r>
          </w:p>
        </w:tc>
        <w:tc>
          <w:tcPr>
            <w:tcW w:w="2605" w:type="dxa"/>
          </w:tcPr>
          <w:p w14:paraId="219860CB" w14:textId="7975CB1F" w:rsidR="00274C1A" w:rsidRPr="0097452C" w:rsidRDefault="00274C1A">
            <w:pPr>
              <w:rPr>
                <w:b/>
              </w:rPr>
            </w:pPr>
            <w:r w:rsidRPr="0097452C">
              <w:rPr>
                <w:b/>
              </w:rPr>
              <w:t>OUTCOMES/DECISIONS</w:t>
            </w:r>
          </w:p>
        </w:tc>
      </w:tr>
      <w:tr w:rsidR="00274C1A" w:rsidRPr="0097452C" w14:paraId="037F1C0A" w14:textId="77777777" w:rsidTr="00586598">
        <w:tc>
          <w:tcPr>
            <w:tcW w:w="1885" w:type="dxa"/>
          </w:tcPr>
          <w:p w14:paraId="406E1AD3" w14:textId="7561A38F" w:rsidR="00274C1A" w:rsidRPr="0097452C" w:rsidRDefault="00274C1A">
            <w:r w:rsidRPr="0097452C">
              <w:t xml:space="preserve">Approval of minutes from Council meeting on </w:t>
            </w:r>
            <w:r w:rsidR="00DF4147" w:rsidRPr="0097452C">
              <w:t>January</w:t>
            </w:r>
            <w:r w:rsidR="00501783" w:rsidRPr="0097452C">
              <w:t xml:space="preserve"> </w:t>
            </w:r>
            <w:r w:rsidR="00DF4147" w:rsidRPr="0097452C">
              <w:t>28</w:t>
            </w:r>
            <w:r w:rsidR="00501783" w:rsidRPr="0097452C">
              <w:t>, 201</w:t>
            </w:r>
            <w:r w:rsidR="00DF4147" w:rsidRPr="0097452C">
              <w:t>9</w:t>
            </w:r>
          </w:p>
        </w:tc>
        <w:tc>
          <w:tcPr>
            <w:tcW w:w="4860" w:type="dxa"/>
          </w:tcPr>
          <w:p w14:paraId="5B07E638" w14:textId="43749511" w:rsidR="00274C1A" w:rsidRPr="0097452C" w:rsidRDefault="00274C1A"/>
        </w:tc>
        <w:tc>
          <w:tcPr>
            <w:tcW w:w="2605" w:type="dxa"/>
          </w:tcPr>
          <w:p w14:paraId="5917DCD1" w14:textId="3280E10E" w:rsidR="00274C1A" w:rsidRPr="0097452C" w:rsidRDefault="00274C1A">
            <w:r w:rsidRPr="0097452C">
              <w:t>Minutes approved</w:t>
            </w:r>
            <w:r w:rsidR="00DF4147" w:rsidRPr="0097452C">
              <w:t xml:space="preserve"> with corrections</w:t>
            </w:r>
          </w:p>
        </w:tc>
      </w:tr>
      <w:tr w:rsidR="00274C1A" w:rsidRPr="0097452C" w14:paraId="771F728B" w14:textId="77777777" w:rsidTr="00586598">
        <w:tc>
          <w:tcPr>
            <w:tcW w:w="1885" w:type="dxa"/>
          </w:tcPr>
          <w:p w14:paraId="56FF9880" w14:textId="0C7A424C" w:rsidR="00274C1A" w:rsidRPr="0097452C" w:rsidRDefault="00274C1A">
            <w:r w:rsidRPr="0097452C">
              <w:t>Updates from the Dean</w:t>
            </w:r>
          </w:p>
        </w:tc>
        <w:tc>
          <w:tcPr>
            <w:tcW w:w="4860" w:type="dxa"/>
          </w:tcPr>
          <w:p w14:paraId="1B88D98B" w14:textId="24B3E776" w:rsidR="00284C4F" w:rsidRPr="0097452C" w:rsidRDefault="00215289" w:rsidP="00FF60F8">
            <w:r w:rsidRPr="0097452C">
              <w:t>The Unicap System is</w:t>
            </w:r>
            <w:r w:rsidR="007E14A1" w:rsidRPr="0097452C">
              <w:t xml:space="preserve"> on target for implementation </w:t>
            </w:r>
            <w:r w:rsidRPr="0097452C">
              <w:t>by Fall 2019</w:t>
            </w:r>
            <w:r w:rsidR="00CA7F6E" w:rsidRPr="0097452C">
              <w:t>.</w:t>
            </w:r>
            <w:r w:rsidR="009327D1" w:rsidRPr="0097452C">
              <w:t xml:space="preserve"> </w:t>
            </w:r>
            <w:r w:rsidR="00CA7F6E" w:rsidRPr="0097452C">
              <w:t>W</w:t>
            </w:r>
            <w:r w:rsidR="0009413E" w:rsidRPr="0097452C">
              <w:t>e are w</w:t>
            </w:r>
            <w:r w:rsidR="00CA7F6E" w:rsidRPr="0097452C">
              <w:t xml:space="preserve">orking very closely with Boyd Bradshaw and Jim Kennedy with the implementation of IU </w:t>
            </w:r>
            <w:r w:rsidR="009327D1" w:rsidRPr="0097452C">
              <w:t>Constituent Relationship Management (CRM), which is used to manage constituent data</w:t>
            </w:r>
            <w:r w:rsidR="00CA7F6E" w:rsidRPr="0097452C">
              <w:t xml:space="preserve">. Teams are </w:t>
            </w:r>
            <w:r w:rsidR="0024470B" w:rsidRPr="0097452C">
              <w:t xml:space="preserve">currently </w:t>
            </w:r>
            <w:r w:rsidR="00CA7F6E" w:rsidRPr="0097452C">
              <w:t xml:space="preserve">meeting to determine what needs to be done to be ready for launch in the fall. </w:t>
            </w:r>
          </w:p>
          <w:p w14:paraId="54ABE77A" w14:textId="77777777" w:rsidR="0024470B" w:rsidRPr="0097452C" w:rsidRDefault="0024470B" w:rsidP="00FF60F8"/>
          <w:p w14:paraId="1F4B464E" w14:textId="24C361E0" w:rsidR="0024470B" w:rsidRPr="0097452C" w:rsidRDefault="00284C4F" w:rsidP="00FF60F8">
            <w:r w:rsidRPr="0097452C">
              <w:t>The financial and enrollment outlook over the next five to ten years for higher education is a concern</w:t>
            </w:r>
            <w:r w:rsidR="002D5A27" w:rsidRPr="0097452C">
              <w:t xml:space="preserve">. </w:t>
            </w:r>
            <w:r w:rsidR="0024470B" w:rsidRPr="0097452C">
              <w:t>Institutions of higher education</w:t>
            </w:r>
            <w:r w:rsidRPr="0097452C">
              <w:t xml:space="preserve"> will have enrollment and financial challenges that will naturally come from enrollment declines that are projected. The Graduate School has been reallocating funds </w:t>
            </w:r>
            <w:r w:rsidR="0024470B" w:rsidRPr="0097452C">
              <w:t>to</w:t>
            </w:r>
            <w:r w:rsidRPr="0097452C">
              <w:t xml:space="preserve"> take care of critical needs </w:t>
            </w:r>
            <w:r w:rsidR="006D1C31" w:rsidRPr="0097452C">
              <w:t>area</w:t>
            </w:r>
            <w:r w:rsidRPr="0097452C">
              <w:t xml:space="preserve">. With the help of the IUPUI campus, the costs of hiring a graduate admissions and fellowship </w:t>
            </w:r>
            <w:r w:rsidR="00FC2052" w:rsidRPr="0097452C">
              <w:t>coordinator for the IUPUI Graduate Office</w:t>
            </w:r>
            <w:r w:rsidR="0024470B" w:rsidRPr="0097452C">
              <w:t xml:space="preserve"> was covered</w:t>
            </w:r>
            <w:r w:rsidR="00FC2052" w:rsidRPr="0097452C">
              <w:t xml:space="preserve">. This has been a critical need for quite some time and I </w:t>
            </w:r>
            <w:r w:rsidR="0009413E" w:rsidRPr="0097452C">
              <w:t xml:space="preserve">am </w:t>
            </w:r>
            <w:r w:rsidR="00FC2052" w:rsidRPr="0097452C">
              <w:t xml:space="preserve">very pleased that the IUPUI campus </w:t>
            </w:r>
            <w:r w:rsidR="0024470B" w:rsidRPr="0097452C">
              <w:t>was</w:t>
            </w:r>
            <w:r w:rsidR="00FC2052" w:rsidRPr="0097452C">
              <w:t xml:space="preserve"> willing to partner with us on hiring someone for this critical position. </w:t>
            </w:r>
            <w:r w:rsidR="0024470B" w:rsidRPr="0097452C">
              <w:t>T</w:t>
            </w:r>
            <w:r w:rsidR="00FC2052" w:rsidRPr="0097452C">
              <w:t>hrough reallocation</w:t>
            </w:r>
            <w:r w:rsidR="0024470B" w:rsidRPr="0097452C">
              <w:t xml:space="preserve"> and funding from the previous posi</w:t>
            </w:r>
            <w:r w:rsidR="00A2393D" w:rsidRPr="0097452C">
              <w:t>t</w:t>
            </w:r>
            <w:r w:rsidR="0024470B" w:rsidRPr="0097452C">
              <w:t>ion</w:t>
            </w:r>
            <w:r w:rsidR="00FC2052" w:rsidRPr="0097452C">
              <w:t xml:space="preserve">, </w:t>
            </w:r>
            <w:r w:rsidR="0024470B" w:rsidRPr="0097452C">
              <w:t xml:space="preserve">the Marketing and Communications position was </w:t>
            </w:r>
            <w:r w:rsidR="00FC2052" w:rsidRPr="0097452C">
              <w:lastRenderedPageBreak/>
              <w:t>fund</w:t>
            </w:r>
            <w:r w:rsidR="0024470B" w:rsidRPr="0097452C">
              <w:t>ed</w:t>
            </w:r>
            <w:r w:rsidR="00FC2052" w:rsidRPr="0097452C">
              <w:t xml:space="preserve"> without asking for additional funds</w:t>
            </w:r>
            <w:r w:rsidR="0024470B" w:rsidRPr="0097452C">
              <w:t>.</w:t>
            </w:r>
          </w:p>
          <w:p w14:paraId="3F04471B" w14:textId="77777777" w:rsidR="0024470B" w:rsidRPr="0097452C" w:rsidRDefault="0024470B" w:rsidP="00FF60F8"/>
          <w:p w14:paraId="09FDD4E5" w14:textId="14CFE367" w:rsidR="0048405B" w:rsidRPr="0097452C" w:rsidRDefault="0024470B" w:rsidP="00FF60F8">
            <w:r w:rsidRPr="0097452C">
              <w:t>The</w:t>
            </w:r>
            <w:r w:rsidR="00FC2052" w:rsidRPr="0097452C">
              <w:t xml:space="preserve"> Herbert Summer S</w:t>
            </w:r>
            <w:r w:rsidRPr="0097452C">
              <w:t>TEM</w:t>
            </w:r>
            <w:r w:rsidR="00FC2052" w:rsidRPr="0097452C">
              <w:t xml:space="preserve"> Scholarship program continues to be a very important program for us. The university funds this program and</w:t>
            </w:r>
            <w:r w:rsidR="00FC2052" w:rsidRPr="0097452C">
              <w:rPr>
                <w:color w:val="FF0000"/>
              </w:rPr>
              <w:t xml:space="preserve"> </w:t>
            </w:r>
            <w:r w:rsidRPr="0097452C">
              <w:t>it has been a</w:t>
            </w:r>
            <w:r w:rsidR="00FC2052" w:rsidRPr="0097452C">
              <w:t xml:space="preserve"> robust program. However, there have been additional funding needs identified, and those needs amount to about $30,000</w:t>
            </w:r>
            <w:r w:rsidR="0048405B" w:rsidRPr="0097452C">
              <w:t>.</w:t>
            </w:r>
            <w:r w:rsidR="00FC2052" w:rsidRPr="0097452C">
              <w:t xml:space="preserve"> </w:t>
            </w:r>
            <w:r w:rsidR="0048405B" w:rsidRPr="0097452C">
              <w:t>T</w:t>
            </w:r>
            <w:r w:rsidR="00FC2052" w:rsidRPr="0097452C">
              <w:t xml:space="preserve">hrough reallocation, </w:t>
            </w:r>
            <w:r w:rsidR="0048405B" w:rsidRPr="0097452C">
              <w:t xml:space="preserve">these needs </w:t>
            </w:r>
            <w:r w:rsidR="00FC2052" w:rsidRPr="0097452C">
              <w:t xml:space="preserve">will </w:t>
            </w:r>
            <w:r w:rsidR="0048405B" w:rsidRPr="0097452C">
              <w:t>be funded without asking for additional funding.</w:t>
            </w:r>
          </w:p>
          <w:p w14:paraId="60D5EBF4" w14:textId="77777777" w:rsidR="0048405B" w:rsidRPr="0097452C" w:rsidRDefault="0048405B" w:rsidP="00FF60F8"/>
          <w:p w14:paraId="61F968FB" w14:textId="2C9B62E4" w:rsidR="008A4D9B" w:rsidRPr="0097452C" w:rsidRDefault="00FC2052" w:rsidP="00FF60F8">
            <w:r w:rsidRPr="0097452C">
              <w:t xml:space="preserve">We are starting to see funding shortfalls particularly on regional campuses </w:t>
            </w:r>
            <w:r w:rsidR="0097452C" w:rsidRPr="0097452C">
              <w:t>that</w:t>
            </w:r>
            <w:r w:rsidRPr="0097452C">
              <w:t xml:space="preserve"> are already experiencing significant declines in enrollment</w:t>
            </w:r>
            <w:r w:rsidR="0048405B" w:rsidRPr="0097452C">
              <w:t xml:space="preserve">. </w:t>
            </w:r>
            <w:r w:rsidRPr="0097452C">
              <w:t>I just wanted to convey that we too are being sensitive to the current financial outlook and certainly the projected decline in enrollment. We are taking steps to be very efficient with the resources that we have to reallocate where needed so that we can continue to meet some of the needs that we have identified.</w:t>
            </w:r>
          </w:p>
          <w:p w14:paraId="59EAD2E3" w14:textId="77777777" w:rsidR="00FA64AD" w:rsidRPr="0097452C" w:rsidRDefault="00FA64AD" w:rsidP="00454C4F"/>
          <w:p w14:paraId="268A4B0E" w14:textId="4EBCB7E2" w:rsidR="00CF4D6C" w:rsidRPr="0097452C" w:rsidRDefault="00BD5F7F" w:rsidP="00454C4F">
            <w:r w:rsidRPr="0097452C">
              <w:t xml:space="preserve">The </w:t>
            </w:r>
            <w:r w:rsidR="00CF4D6C" w:rsidRPr="0097452C">
              <w:t>Midwest Association of Graduate Schools</w:t>
            </w:r>
            <w:r w:rsidR="007D3FE3" w:rsidRPr="0097452C">
              <w:t xml:space="preserve"> announced that </w:t>
            </w:r>
            <w:r w:rsidRPr="0097452C">
              <w:t>Miji Um from IUPUI received the 2018 Distinguish</w:t>
            </w:r>
            <w:r w:rsidR="0009413E" w:rsidRPr="0097452C">
              <w:t>ed</w:t>
            </w:r>
            <w:r w:rsidRPr="0097452C">
              <w:t xml:space="preserve"> Thesis Award. Miji was a previous recipient of </w:t>
            </w:r>
            <w:r w:rsidR="0097452C" w:rsidRPr="0097452C">
              <w:t>the Indiana</w:t>
            </w:r>
            <w:r w:rsidRPr="0097452C">
              <w:t xml:space="preserve"> University Graduate School Distinguished Master’s Thesis Award.</w:t>
            </w:r>
          </w:p>
        </w:tc>
        <w:tc>
          <w:tcPr>
            <w:tcW w:w="2605" w:type="dxa"/>
          </w:tcPr>
          <w:p w14:paraId="226E28C9" w14:textId="1B96955C" w:rsidR="00274C1A" w:rsidRPr="0097452C" w:rsidRDefault="0083503E">
            <w:r w:rsidRPr="0097452C">
              <w:lastRenderedPageBreak/>
              <w:t>Information only</w:t>
            </w:r>
          </w:p>
        </w:tc>
      </w:tr>
      <w:tr w:rsidR="00274C1A" w:rsidRPr="0097452C" w14:paraId="2BD5BB8E" w14:textId="77777777" w:rsidTr="00586598">
        <w:tc>
          <w:tcPr>
            <w:tcW w:w="1885" w:type="dxa"/>
          </w:tcPr>
          <w:p w14:paraId="38B035C0" w14:textId="310F6807" w:rsidR="00274C1A" w:rsidRPr="0097452C" w:rsidRDefault="00274C1A">
            <w:r w:rsidRPr="0097452C">
              <w:t>Discussion Items</w:t>
            </w:r>
          </w:p>
        </w:tc>
        <w:tc>
          <w:tcPr>
            <w:tcW w:w="4860" w:type="dxa"/>
          </w:tcPr>
          <w:p w14:paraId="258542D3" w14:textId="77777777" w:rsidR="00A2393D" w:rsidRPr="0097452C" w:rsidRDefault="00586598" w:rsidP="008F0A22">
            <w:pPr>
              <w:pStyle w:val="NormalWeb"/>
              <w:spacing w:before="0" w:beforeAutospacing="0" w:after="0" w:afterAutospacing="0"/>
              <w:rPr>
                <w:rFonts w:asciiTheme="minorHAnsi" w:hAnsiTheme="minorHAnsi"/>
              </w:rPr>
            </w:pPr>
            <w:r w:rsidRPr="0097452C">
              <w:rPr>
                <w:rFonts w:asciiTheme="minorHAnsi" w:hAnsiTheme="minorHAnsi"/>
              </w:rPr>
              <w:t xml:space="preserve">a. </w:t>
            </w:r>
            <w:r w:rsidR="008F0A22" w:rsidRPr="0097452C">
              <w:rPr>
                <w:rFonts w:asciiTheme="minorHAnsi" w:hAnsiTheme="minorHAnsi"/>
              </w:rPr>
              <w:t>Update from the CGS Session</w:t>
            </w:r>
            <w:r w:rsidR="00A2393D" w:rsidRPr="0097452C">
              <w:rPr>
                <w:rFonts w:asciiTheme="minorHAnsi" w:hAnsiTheme="minorHAnsi"/>
              </w:rPr>
              <w:t>:</w:t>
            </w:r>
          </w:p>
          <w:p w14:paraId="2BBE179A" w14:textId="09A055F5" w:rsidR="00FE2C38" w:rsidRPr="0097452C" w:rsidRDefault="008F0A22" w:rsidP="008F0A22">
            <w:pPr>
              <w:pStyle w:val="NormalWeb"/>
              <w:spacing w:before="0" w:beforeAutospacing="0" w:after="0" w:afterAutospacing="0"/>
              <w:rPr>
                <w:rFonts w:asciiTheme="minorHAnsi" w:hAnsiTheme="minorHAnsi"/>
              </w:rPr>
            </w:pPr>
            <w:r w:rsidRPr="0097452C">
              <w:rPr>
                <w:rFonts w:asciiTheme="minorHAnsi" w:hAnsiTheme="minorHAnsi"/>
              </w:rPr>
              <w:t>David Daleke</w:t>
            </w:r>
            <w:r w:rsidR="00A2393D" w:rsidRPr="0097452C">
              <w:rPr>
                <w:rFonts w:asciiTheme="minorHAnsi" w:hAnsiTheme="minorHAnsi"/>
              </w:rPr>
              <w:t xml:space="preserve"> </w:t>
            </w:r>
            <w:r w:rsidRPr="0097452C">
              <w:rPr>
                <w:rFonts w:asciiTheme="minorHAnsi" w:hAnsiTheme="minorHAnsi"/>
              </w:rPr>
              <w:t xml:space="preserve">attended the December CGS meeting and </w:t>
            </w:r>
            <w:r w:rsidR="0048405B" w:rsidRPr="0097452C">
              <w:rPr>
                <w:rFonts w:asciiTheme="minorHAnsi" w:hAnsiTheme="minorHAnsi"/>
              </w:rPr>
              <w:t xml:space="preserve">attended </w:t>
            </w:r>
            <w:r w:rsidRPr="0097452C">
              <w:rPr>
                <w:rFonts w:asciiTheme="minorHAnsi" w:hAnsiTheme="minorHAnsi"/>
              </w:rPr>
              <w:t>session</w:t>
            </w:r>
            <w:r w:rsidR="00A2393D" w:rsidRPr="0097452C">
              <w:rPr>
                <w:rFonts w:asciiTheme="minorHAnsi" w:hAnsiTheme="minorHAnsi"/>
              </w:rPr>
              <w:t>s</w:t>
            </w:r>
            <w:r w:rsidRPr="0097452C">
              <w:rPr>
                <w:rFonts w:asciiTheme="minorHAnsi" w:hAnsiTheme="minorHAnsi"/>
              </w:rPr>
              <w:t xml:space="preserve"> on graduate student mental health. </w:t>
            </w:r>
            <w:r w:rsidR="00C037D9" w:rsidRPr="0097452C">
              <w:rPr>
                <w:rFonts w:asciiTheme="minorHAnsi" w:hAnsiTheme="minorHAnsi"/>
              </w:rPr>
              <w:t>Frances Leslie (University of California Irving), Nance Roy (the JED Foundation), and Lisa Young (University of Calgary)</w:t>
            </w:r>
            <w:r w:rsidRPr="0097452C">
              <w:rPr>
                <w:rFonts w:asciiTheme="minorHAnsi" w:hAnsiTheme="minorHAnsi"/>
              </w:rPr>
              <w:t xml:space="preserve"> </w:t>
            </w:r>
            <w:r w:rsidR="0048405B" w:rsidRPr="0097452C">
              <w:rPr>
                <w:rFonts w:asciiTheme="minorHAnsi" w:hAnsiTheme="minorHAnsi"/>
              </w:rPr>
              <w:t xml:space="preserve">presented </w:t>
            </w:r>
            <w:r w:rsidR="00C037D9" w:rsidRPr="0097452C">
              <w:rPr>
                <w:rFonts w:asciiTheme="minorHAnsi" w:hAnsiTheme="minorHAnsi"/>
              </w:rPr>
              <w:t>sessions on</w:t>
            </w:r>
            <w:r w:rsidR="00B52889" w:rsidRPr="0097452C">
              <w:rPr>
                <w:rFonts w:asciiTheme="minorHAnsi" w:hAnsiTheme="minorHAnsi"/>
              </w:rPr>
              <w:t xml:space="preserve"> graduate student mental health. </w:t>
            </w:r>
            <w:r w:rsidR="004D375E" w:rsidRPr="0097452C">
              <w:rPr>
                <w:rFonts w:asciiTheme="minorHAnsi" w:hAnsiTheme="minorHAnsi"/>
              </w:rPr>
              <w:t xml:space="preserve">Nance Roy’s presentation was shared with the GFC. The goal of the JED Foundation is to protect graduate student mental health. </w:t>
            </w:r>
            <w:r w:rsidR="00066A69" w:rsidRPr="0097452C">
              <w:rPr>
                <w:rFonts w:asciiTheme="minorHAnsi" w:hAnsiTheme="minorHAnsi"/>
              </w:rPr>
              <w:t xml:space="preserve">Some of the factors that may lead to poor mental health included poor work-life balance, competition/pressure for mentorship, financial </w:t>
            </w:r>
            <w:r w:rsidR="00066A69" w:rsidRPr="0097452C">
              <w:rPr>
                <w:rFonts w:asciiTheme="minorHAnsi" w:hAnsiTheme="minorHAnsi"/>
              </w:rPr>
              <w:lastRenderedPageBreak/>
              <w:t>concerns, isolation, and lack of social support. The</w:t>
            </w:r>
            <w:r w:rsidR="00A2393D" w:rsidRPr="0097452C">
              <w:rPr>
                <w:rFonts w:asciiTheme="minorHAnsi" w:hAnsiTheme="minorHAnsi"/>
              </w:rPr>
              <w:t xml:space="preserve"> presenters</w:t>
            </w:r>
            <w:r w:rsidR="00066A69" w:rsidRPr="0097452C">
              <w:rPr>
                <w:rFonts w:asciiTheme="minorHAnsi" w:hAnsiTheme="minorHAnsi"/>
              </w:rPr>
              <w:t xml:space="preserve"> talked about their program and t</w:t>
            </w:r>
            <w:r w:rsidR="003003A1" w:rsidRPr="0097452C">
              <w:rPr>
                <w:rFonts w:asciiTheme="minorHAnsi" w:hAnsiTheme="minorHAnsi"/>
              </w:rPr>
              <w:t>he approach they take to address graduate student mental health. They present</w:t>
            </w:r>
            <w:r w:rsidR="00A2393D" w:rsidRPr="0097452C">
              <w:rPr>
                <w:rFonts w:asciiTheme="minorHAnsi" w:hAnsiTheme="minorHAnsi"/>
              </w:rPr>
              <w:t>ed</w:t>
            </w:r>
            <w:r w:rsidR="003003A1" w:rsidRPr="0097452C">
              <w:rPr>
                <w:rFonts w:asciiTheme="minorHAnsi" w:hAnsiTheme="minorHAnsi"/>
              </w:rPr>
              <w:t xml:space="preserve"> a framework that involves connecting with students</w:t>
            </w:r>
            <w:r w:rsidR="00274164" w:rsidRPr="0097452C">
              <w:rPr>
                <w:rFonts w:asciiTheme="minorHAnsi" w:hAnsiTheme="minorHAnsi"/>
              </w:rPr>
              <w:t xml:space="preserve">, </w:t>
            </w:r>
            <w:r w:rsidR="003003A1" w:rsidRPr="0097452C">
              <w:rPr>
                <w:rFonts w:asciiTheme="minorHAnsi" w:hAnsiTheme="minorHAnsi"/>
              </w:rPr>
              <w:t>develop</w:t>
            </w:r>
            <w:r w:rsidR="00A2393D" w:rsidRPr="0097452C">
              <w:rPr>
                <w:rFonts w:asciiTheme="minorHAnsi" w:hAnsiTheme="minorHAnsi"/>
              </w:rPr>
              <w:t>ing</w:t>
            </w:r>
            <w:r w:rsidR="003003A1" w:rsidRPr="0097452C">
              <w:rPr>
                <w:rFonts w:asciiTheme="minorHAnsi" w:hAnsiTheme="minorHAnsi"/>
              </w:rPr>
              <w:t xml:space="preserve"> intervention skills for students who might be at risk, providing better services for student needs, and promoting better student health and behavior. They also addressed some strategies for helping students including a number of different life skills, social connectedness, identification of students at risk, and helping students find help. Other strategies include mental health and substance abuse services, better crisis management, and find ways to restrict means in which students might </w:t>
            </w:r>
            <w:r w:rsidR="0009413E" w:rsidRPr="0097452C">
              <w:rPr>
                <w:rFonts w:asciiTheme="minorHAnsi" w:hAnsiTheme="minorHAnsi"/>
              </w:rPr>
              <w:t>be</w:t>
            </w:r>
            <w:r w:rsidR="003003A1" w:rsidRPr="0097452C">
              <w:rPr>
                <w:rFonts w:asciiTheme="minorHAnsi" w:hAnsiTheme="minorHAnsi"/>
              </w:rPr>
              <w:t xml:space="preserve">come involved with substance abuse or harm themselves. The JED Foundation might be useful as a resource if </w:t>
            </w:r>
            <w:r w:rsidR="00A2393D" w:rsidRPr="0097452C">
              <w:rPr>
                <w:rFonts w:asciiTheme="minorHAnsi" w:hAnsiTheme="minorHAnsi"/>
              </w:rPr>
              <w:t>the GFC is</w:t>
            </w:r>
            <w:r w:rsidR="003003A1" w:rsidRPr="0097452C">
              <w:rPr>
                <w:rFonts w:asciiTheme="minorHAnsi" w:hAnsiTheme="minorHAnsi"/>
              </w:rPr>
              <w:t xml:space="preserve"> looking for information on how to develop intensive programs.</w:t>
            </w:r>
            <w:r w:rsidR="002621D9" w:rsidRPr="0097452C">
              <w:rPr>
                <w:rFonts w:asciiTheme="minorHAnsi" w:hAnsiTheme="minorHAnsi"/>
              </w:rPr>
              <w:t xml:space="preserve"> </w:t>
            </w:r>
          </w:p>
          <w:p w14:paraId="226DB20B" w14:textId="77777777" w:rsidR="00FE2C38" w:rsidRPr="0097452C" w:rsidRDefault="00FE2C38" w:rsidP="008F0A22">
            <w:pPr>
              <w:pStyle w:val="NormalWeb"/>
              <w:spacing w:before="0" w:beforeAutospacing="0" w:after="0" w:afterAutospacing="0"/>
              <w:rPr>
                <w:rFonts w:asciiTheme="minorHAnsi" w:hAnsiTheme="minorHAnsi"/>
              </w:rPr>
            </w:pPr>
          </w:p>
          <w:p w14:paraId="36CDDC1C" w14:textId="2192CE05" w:rsidR="008F0A22" w:rsidRPr="0097452C" w:rsidRDefault="00A2393D" w:rsidP="008F0A22">
            <w:pPr>
              <w:pStyle w:val="NormalWeb"/>
              <w:spacing w:before="0" w:beforeAutospacing="0" w:after="0" w:afterAutospacing="0"/>
              <w:rPr>
                <w:rFonts w:asciiTheme="minorHAnsi" w:hAnsiTheme="minorHAnsi"/>
              </w:rPr>
            </w:pPr>
            <w:r w:rsidRPr="0097452C">
              <w:rPr>
                <w:rFonts w:asciiTheme="minorHAnsi" w:hAnsiTheme="minorHAnsi"/>
              </w:rPr>
              <w:t>The University of California Irving (UCI)</w:t>
            </w:r>
            <w:r w:rsidR="002621D9" w:rsidRPr="0097452C">
              <w:rPr>
                <w:rFonts w:asciiTheme="minorHAnsi" w:hAnsiTheme="minorHAnsi"/>
              </w:rPr>
              <w:t xml:space="preserve"> did a very in-depth survey of students on graduate student mental health. They also used a standard scale for depression called </w:t>
            </w:r>
            <w:r w:rsidR="00E91D8C" w:rsidRPr="0097452C">
              <w:rPr>
                <w:rFonts w:asciiTheme="minorHAnsi" w:hAnsiTheme="minorHAnsi"/>
              </w:rPr>
              <w:t>College Breakthrough Series – Depression (CBS-D), which identifies the ranges of depression responders might be encountering. The survey co</w:t>
            </w:r>
            <w:r w:rsidRPr="0097452C">
              <w:rPr>
                <w:rFonts w:asciiTheme="minorHAnsi" w:hAnsiTheme="minorHAnsi"/>
              </w:rPr>
              <w:t>n</w:t>
            </w:r>
            <w:r w:rsidR="00E91D8C" w:rsidRPr="0097452C">
              <w:rPr>
                <w:rFonts w:asciiTheme="minorHAnsi" w:hAnsiTheme="minorHAnsi"/>
              </w:rPr>
              <w:t xml:space="preserve">firmed the linkage between academic progress and life satisfaction and symptoms of depression. </w:t>
            </w:r>
            <w:r w:rsidR="0008241D" w:rsidRPr="0097452C">
              <w:rPr>
                <w:rFonts w:asciiTheme="minorHAnsi" w:hAnsiTheme="minorHAnsi"/>
              </w:rPr>
              <w:t>Overall,</w:t>
            </w:r>
            <w:r w:rsidR="00E91D8C" w:rsidRPr="0097452C">
              <w:rPr>
                <w:rFonts w:asciiTheme="minorHAnsi" w:hAnsiTheme="minorHAnsi"/>
              </w:rPr>
              <w:t xml:space="preserve"> 73% </w:t>
            </w:r>
            <w:r w:rsidR="0008241D" w:rsidRPr="0097452C">
              <w:rPr>
                <w:rFonts w:asciiTheme="minorHAnsi" w:hAnsiTheme="minorHAnsi"/>
              </w:rPr>
              <w:t xml:space="preserve">of students </w:t>
            </w:r>
            <w:r w:rsidR="00E91D8C" w:rsidRPr="0097452C">
              <w:rPr>
                <w:rFonts w:asciiTheme="minorHAnsi" w:hAnsiTheme="minorHAnsi"/>
              </w:rPr>
              <w:t>have an overall</w:t>
            </w:r>
            <w:r w:rsidR="0008241D" w:rsidRPr="0097452C">
              <w:rPr>
                <w:rFonts w:asciiTheme="minorHAnsi" w:hAnsiTheme="minorHAnsi"/>
              </w:rPr>
              <w:t xml:space="preserve"> positive</w:t>
            </w:r>
            <w:r w:rsidR="00E91D8C" w:rsidRPr="0097452C">
              <w:rPr>
                <w:rFonts w:asciiTheme="minorHAnsi" w:hAnsiTheme="minorHAnsi"/>
              </w:rPr>
              <w:t xml:space="preserve"> life satis</w:t>
            </w:r>
            <w:r w:rsidR="0008241D" w:rsidRPr="0097452C">
              <w:rPr>
                <w:rFonts w:asciiTheme="minorHAnsi" w:hAnsiTheme="minorHAnsi"/>
              </w:rPr>
              <w:t xml:space="preserve">faction. Some of the priorities of </w:t>
            </w:r>
            <w:r w:rsidR="00FE2C38" w:rsidRPr="0097452C">
              <w:rPr>
                <w:rFonts w:asciiTheme="minorHAnsi" w:hAnsiTheme="minorHAnsi"/>
              </w:rPr>
              <w:t>students</w:t>
            </w:r>
            <w:r w:rsidR="0008241D" w:rsidRPr="0097452C">
              <w:rPr>
                <w:rFonts w:asciiTheme="minorHAnsi" w:hAnsiTheme="minorHAnsi"/>
              </w:rPr>
              <w:t xml:space="preserve"> </w:t>
            </w:r>
            <w:r w:rsidR="00FE2C38" w:rsidRPr="0097452C">
              <w:rPr>
                <w:rFonts w:asciiTheme="minorHAnsi" w:hAnsiTheme="minorHAnsi"/>
              </w:rPr>
              <w:t xml:space="preserve">for improving the graduate experience </w:t>
            </w:r>
            <w:r w:rsidR="0008241D" w:rsidRPr="0097452C">
              <w:rPr>
                <w:rFonts w:asciiTheme="minorHAnsi" w:hAnsiTheme="minorHAnsi"/>
              </w:rPr>
              <w:t>w</w:t>
            </w:r>
            <w:r w:rsidR="0097452C">
              <w:rPr>
                <w:rFonts w:asciiTheme="minorHAnsi" w:hAnsiTheme="minorHAnsi"/>
              </w:rPr>
              <w:t>ere</w:t>
            </w:r>
            <w:r w:rsidR="0008241D" w:rsidRPr="0097452C">
              <w:rPr>
                <w:rFonts w:asciiTheme="minorHAnsi" w:hAnsiTheme="minorHAnsi"/>
              </w:rPr>
              <w:t xml:space="preserve"> mental health, improving financial resources, management, career development, housing, and academics. It was interesting that mental health, fina</w:t>
            </w:r>
            <w:r w:rsidR="0009413E" w:rsidRPr="0097452C">
              <w:rPr>
                <w:rFonts w:asciiTheme="minorHAnsi" w:hAnsiTheme="minorHAnsi"/>
              </w:rPr>
              <w:t>nces, and career development were</w:t>
            </w:r>
            <w:r w:rsidR="0008241D" w:rsidRPr="0097452C">
              <w:rPr>
                <w:rFonts w:asciiTheme="minorHAnsi" w:hAnsiTheme="minorHAnsi"/>
              </w:rPr>
              <w:t xml:space="preserve"> the top three choices for students since the GFC is addressing all three of those. </w:t>
            </w:r>
            <w:r w:rsidRPr="0097452C">
              <w:rPr>
                <w:rFonts w:asciiTheme="minorHAnsi" w:hAnsiTheme="minorHAnsi"/>
              </w:rPr>
              <w:t>F</w:t>
            </w:r>
            <w:r w:rsidR="0008241D" w:rsidRPr="0097452C">
              <w:rPr>
                <w:rFonts w:asciiTheme="minorHAnsi" w:hAnsiTheme="minorHAnsi"/>
              </w:rPr>
              <w:t>inancial concerns were at the top of the list for depression. UCI also concluded that social and department</w:t>
            </w:r>
            <w:r w:rsidRPr="0097452C">
              <w:rPr>
                <w:rFonts w:asciiTheme="minorHAnsi" w:hAnsiTheme="minorHAnsi"/>
              </w:rPr>
              <w:t>al</w:t>
            </w:r>
            <w:r w:rsidR="0008241D" w:rsidRPr="0097452C">
              <w:rPr>
                <w:rFonts w:asciiTheme="minorHAnsi" w:hAnsiTheme="minorHAnsi"/>
              </w:rPr>
              <w:t xml:space="preserve"> support could mitigate the </w:t>
            </w:r>
            <w:r w:rsidR="0008241D" w:rsidRPr="0097452C">
              <w:rPr>
                <w:rFonts w:asciiTheme="minorHAnsi" w:hAnsiTheme="minorHAnsi"/>
              </w:rPr>
              <w:lastRenderedPageBreak/>
              <w:t>negative risk factors, especially financial and departmental bias issues. UCI created a position for a clinically trained counselor for their graduate division office who would perform non-clin</w:t>
            </w:r>
            <w:r w:rsidRPr="0097452C">
              <w:rPr>
                <w:rFonts w:asciiTheme="minorHAnsi" w:hAnsiTheme="minorHAnsi"/>
              </w:rPr>
              <w:t>ic</w:t>
            </w:r>
            <w:r w:rsidR="0008241D" w:rsidRPr="0097452C">
              <w:rPr>
                <w:rFonts w:asciiTheme="minorHAnsi" w:hAnsiTheme="minorHAnsi"/>
              </w:rPr>
              <w:t xml:space="preserve">al services for students. Finally, graduate schools provide a mechanism (bridge funding) to alleviate financial stress of students who </w:t>
            </w:r>
            <w:r w:rsidRPr="0097452C">
              <w:rPr>
                <w:rFonts w:asciiTheme="minorHAnsi" w:hAnsiTheme="minorHAnsi"/>
              </w:rPr>
              <w:t>were</w:t>
            </w:r>
            <w:r w:rsidR="0008241D" w:rsidRPr="0097452C">
              <w:rPr>
                <w:rFonts w:asciiTheme="minorHAnsi" w:hAnsiTheme="minorHAnsi"/>
              </w:rPr>
              <w:t xml:space="preserve"> funded </w:t>
            </w:r>
            <w:r w:rsidRPr="0097452C">
              <w:rPr>
                <w:rFonts w:asciiTheme="minorHAnsi" w:hAnsiTheme="minorHAnsi"/>
              </w:rPr>
              <w:t>by</w:t>
            </w:r>
            <w:r w:rsidR="0008241D" w:rsidRPr="0097452C">
              <w:rPr>
                <w:rFonts w:asciiTheme="minorHAnsi" w:hAnsiTheme="minorHAnsi"/>
              </w:rPr>
              <w:t xml:space="preserve"> grants where the PI has lost the grant.</w:t>
            </w:r>
            <w:r w:rsidR="00191C54" w:rsidRPr="0097452C">
              <w:rPr>
                <w:rFonts w:asciiTheme="minorHAnsi" w:hAnsiTheme="minorHAnsi"/>
              </w:rPr>
              <w:t xml:space="preserve"> Funding of these activities could be problematic for campuses having declining enrollments and reduced budgets, although it is unclear how the enrollment cliff could affect graduate enrollment</w:t>
            </w:r>
            <w:r w:rsidRPr="0097452C">
              <w:rPr>
                <w:rFonts w:asciiTheme="minorHAnsi" w:hAnsiTheme="minorHAnsi"/>
              </w:rPr>
              <w:t>. Graduate enrollment</w:t>
            </w:r>
            <w:r w:rsidR="00191C54" w:rsidRPr="0097452C">
              <w:rPr>
                <w:rFonts w:asciiTheme="minorHAnsi" w:hAnsiTheme="minorHAnsi"/>
              </w:rPr>
              <w:t xml:space="preserve"> is usually responsive to the market and economy</w:t>
            </w:r>
            <w:r w:rsidRPr="0097452C">
              <w:rPr>
                <w:rFonts w:asciiTheme="minorHAnsi" w:hAnsiTheme="minorHAnsi"/>
              </w:rPr>
              <w:t xml:space="preserve"> conditions</w:t>
            </w:r>
            <w:r w:rsidR="00191C54" w:rsidRPr="0097452C">
              <w:rPr>
                <w:rFonts w:asciiTheme="minorHAnsi" w:hAnsiTheme="minorHAnsi"/>
              </w:rPr>
              <w:t>.</w:t>
            </w:r>
            <w:r w:rsidR="00B85202" w:rsidRPr="0097452C">
              <w:rPr>
                <w:rFonts w:asciiTheme="minorHAnsi" w:hAnsiTheme="minorHAnsi"/>
              </w:rPr>
              <w:t xml:space="preserve"> </w:t>
            </w:r>
            <w:r w:rsidR="00215289" w:rsidRPr="0097452C">
              <w:rPr>
                <w:rFonts w:asciiTheme="minorHAnsi" w:hAnsiTheme="minorHAnsi"/>
              </w:rPr>
              <w:t>Conversely</w:t>
            </w:r>
            <w:r w:rsidR="00B85202" w:rsidRPr="0097452C">
              <w:rPr>
                <w:rFonts w:asciiTheme="minorHAnsi" w:hAnsiTheme="minorHAnsi"/>
              </w:rPr>
              <w:t xml:space="preserve">, the undergraduate enrollment generally drives the budget, which </w:t>
            </w:r>
            <w:r w:rsidRPr="0097452C">
              <w:rPr>
                <w:rFonts w:asciiTheme="minorHAnsi" w:hAnsiTheme="minorHAnsi"/>
              </w:rPr>
              <w:t>c</w:t>
            </w:r>
            <w:r w:rsidR="00B85202" w:rsidRPr="0097452C">
              <w:rPr>
                <w:rFonts w:asciiTheme="minorHAnsi" w:hAnsiTheme="minorHAnsi"/>
              </w:rPr>
              <w:t xml:space="preserve">ould affect </w:t>
            </w:r>
            <w:r w:rsidR="00215289" w:rsidRPr="0097452C">
              <w:rPr>
                <w:rFonts w:asciiTheme="minorHAnsi" w:hAnsiTheme="minorHAnsi"/>
              </w:rPr>
              <w:t>graduate schools.</w:t>
            </w:r>
          </w:p>
          <w:p w14:paraId="1DE63496" w14:textId="237C3004" w:rsidR="00215289" w:rsidRPr="0097452C" w:rsidRDefault="00215289" w:rsidP="008F0A22">
            <w:pPr>
              <w:pStyle w:val="NormalWeb"/>
              <w:spacing w:before="0" w:beforeAutospacing="0" w:after="0" w:afterAutospacing="0"/>
              <w:rPr>
                <w:rFonts w:asciiTheme="minorHAnsi" w:hAnsiTheme="minorHAnsi"/>
              </w:rPr>
            </w:pPr>
          </w:p>
          <w:p w14:paraId="6E4AD4E7" w14:textId="02EB4FB7" w:rsidR="00215289" w:rsidRPr="0097452C" w:rsidRDefault="00215289" w:rsidP="008F0A22">
            <w:pPr>
              <w:pStyle w:val="NormalWeb"/>
              <w:spacing w:before="0" w:beforeAutospacing="0" w:after="0" w:afterAutospacing="0"/>
              <w:rPr>
                <w:rFonts w:asciiTheme="minorHAnsi" w:hAnsiTheme="minorHAnsi"/>
              </w:rPr>
            </w:pPr>
            <w:r w:rsidRPr="0097452C">
              <w:rPr>
                <w:rFonts w:asciiTheme="minorHAnsi" w:hAnsiTheme="minorHAnsi"/>
              </w:rPr>
              <w:t xml:space="preserve">b.  GFC Elections for 2019 – 2020: GFC Elections are in March. </w:t>
            </w:r>
            <w:r w:rsidR="00A2393D" w:rsidRPr="0097452C">
              <w:rPr>
                <w:rFonts w:asciiTheme="minorHAnsi" w:hAnsiTheme="minorHAnsi"/>
              </w:rPr>
              <w:t>The term</w:t>
            </w:r>
            <w:r w:rsidR="006442C9">
              <w:rPr>
                <w:rFonts w:asciiTheme="minorHAnsi" w:hAnsiTheme="minorHAnsi"/>
              </w:rPr>
              <w:t>s</w:t>
            </w:r>
            <w:r w:rsidR="00A2393D" w:rsidRPr="0097452C">
              <w:rPr>
                <w:rFonts w:asciiTheme="minorHAnsi" w:hAnsiTheme="minorHAnsi"/>
              </w:rPr>
              <w:t xml:space="preserve"> </w:t>
            </w:r>
            <w:r w:rsidR="006442C9">
              <w:rPr>
                <w:rFonts w:asciiTheme="minorHAnsi" w:hAnsiTheme="minorHAnsi"/>
              </w:rPr>
              <w:t>are</w:t>
            </w:r>
            <w:r w:rsidR="00A2393D" w:rsidRPr="0097452C">
              <w:rPr>
                <w:rFonts w:asciiTheme="minorHAnsi" w:hAnsiTheme="minorHAnsi"/>
              </w:rPr>
              <w:t xml:space="preserve"> almost up for those</w:t>
            </w:r>
            <w:r w:rsidRPr="0097452C">
              <w:rPr>
                <w:rFonts w:asciiTheme="minorHAnsi" w:hAnsiTheme="minorHAnsi"/>
              </w:rPr>
              <w:t xml:space="preserve"> on their second year on the committee,</w:t>
            </w:r>
            <w:r w:rsidR="000C7DEF" w:rsidRPr="0097452C">
              <w:rPr>
                <w:rFonts w:asciiTheme="minorHAnsi" w:hAnsiTheme="minorHAnsi"/>
              </w:rPr>
              <w:t xml:space="preserve"> </w:t>
            </w:r>
            <w:r w:rsidRPr="0097452C">
              <w:rPr>
                <w:rFonts w:asciiTheme="minorHAnsi" w:hAnsiTheme="minorHAnsi"/>
              </w:rPr>
              <w:t xml:space="preserve">and units will have to vote for new representatives. Barbara Pierce has already sent the information to Jeff Rutherford who will notify the units </w:t>
            </w:r>
            <w:r w:rsidR="00485C18" w:rsidRPr="0097452C">
              <w:rPr>
                <w:rFonts w:asciiTheme="minorHAnsi" w:hAnsiTheme="minorHAnsi"/>
              </w:rPr>
              <w:t xml:space="preserve">to </w:t>
            </w:r>
            <w:r w:rsidR="000C7DEF" w:rsidRPr="0097452C">
              <w:rPr>
                <w:rFonts w:asciiTheme="minorHAnsi" w:hAnsiTheme="minorHAnsi"/>
              </w:rPr>
              <w:t>nominate</w:t>
            </w:r>
            <w:r w:rsidR="00485C18" w:rsidRPr="0097452C">
              <w:rPr>
                <w:rFonts w:asciiTheme="minorHAnsi" w:hAnsiTheme="minorHAnsi"/>
              </w:rPr>
              <w:t xml:space="preserve"> candidates</w:t>
            </w:r>
            <w:r w:rsidRPr="0097452C">
              <w:rPr>
                <w:rFonts w:asciiTheme="minorHAnsi" w:hAnsiTheme="minorHAnsi"/>
              </w:rPr>
              <w:t xml:space="preserve">. </w:t>
            </w:r>
            <w:r w:rsidR="000C7DEF" w:rsidRPr="0097452C">
              <w:rPr>
                <w:rFonts w:asciiTheme="minorHAnsi" w:hAnsiTheme="minorHAnsi"/>
              </w:rPr>
              <w:t>The GFC needs</w:t>
            </w:r>
            <w:r w:rsidRPr="0097452C">
              <w:rPr>
                <w:rFonts w:asciiTheme="minorHAnsi" w:hAnsiTheme="minorHAnsi"/>
              </w:rPr>
              <w:t xml:space="preserve"> to set a timeline for voting. Because March is also the time </w:t>
            </w:r>
            <w:r w:rsidR="000C7DEF" w:rsidRPr="0097452C">
              <w:rPr>
                <w:rFonts w:asciiTheme="minorHAnsi" w:hAnsiTheme="minorHAnsi"/>
              </w:rPr>
              <w:t>campuses have</w:t>
            </w:r>
            <w:r w:rsidRPr="0097452C">
              <w:rPr>
                <w:rFonts w:asciiTheme="minorHAnsi" w:hAnsiTheme="minorHAnsi"/>
              </w:rPr>
              <w:t xml:space="preserve"> spring break, </w:t>
            </w:r>
            <w:r w:rsidR="000C7DEF" w:rsidRPr="0097452C">
              <w:rPr>
                <w:rFonts w:asciiTheme="minorHAnsi" w:hAnsiTheme="minorHAnsi"/>
              </w:rPr>
              <w:t xml:space="preserve">the voting time has previously been </w:t>
            </w:r>
            <w:r w:rsidRPr="0097452C">
              <w:rPr>
                <w:rFonts w:asciiTheme="minorHAnsi" w:hAnsiTheme="minorHAnsi"/>
              </w:rPr>
              <w:t>set to the last two weeks of March.</w:t>
            </w:r>
            <w:r w:rsidR="00485C18" w:rsidRPr="0097452C">
              <w:rPr>
                <w:rFonts w:asciiTheme="minorHAnsi" w:hAnsiTheme="minorHAnsi"/>
              </w:rPr>
              <w:t xml:space="preserve"> After the general election, the GFC will need to vote for members of the Executive Committee in April/May. The terms of Rebecca Slotegraaf (Chair), Barbara Pierce (Vice-Chair), and Terry Shepherd (Secretary) end this year.</w:t>
            </w:r>
          </w:p>
          <w:p w14:paraId="5B0AD799" w14:textId="60D38753" w:rsidR="008950A3" w:rsidRPr="0097452C" w:rsidRDefault="008950A3" w:rsidP="008F0A22"/>
        </w:tc>
        <w:tc>
          <w:tcPr>
            <w:tcW w:w="2605" w:type="dxa"/>
          </w:tcPr>
          <w:p w14:paraId="515F7BE2" w14:textId="570DD2ED" w:rsidR="00274C1A" w:rsidRPr="0097452C" w:rsidRDefault="00F47214">
            <w:r w:rsidRPr="0097452C">
              <w:lastRenderedPageBreak/>
              <w:t>Information</w:t>
            </w:r>
            <w:r w:rsidR="007B303B" w:rsidRPr="0097452C">
              <w:t xml:space="preserve"> Only</w:t>
            </w:r>
          </w:p>
          <w:p w14:paraId="7B64F310" w14:textId="77777777" w:rsidR="00A368AE" w:rsidRPr="0097452C" w:rsidRDefault="00A368AE"/>
          <w:p w14:paraId="23D71F74" w14:textId="77777777" w:rsidR="007B303B" w:rsidRPr="0097452C" w:rsidRDefault="007B303B"/>
          <w:p w14:paraId="77D7BA31" w14:textId="1626CEA9" w:rsidR="007B303B" w:rsidRPr="0097452C" w:rsidRDefault="007B303B"/>
          <w:p w14:paraId="69D2F4EC" w14:textId="5D0ADF2B" w:rsidR="009031CB" w:rsidRPr="0097452C" w:rsidRDefault="009031CB"/>
          <w:p w14:paraId="052061DF" w14:textId="77777777" w:rsidR="009031CB" w:rsidRPr="0097452C" w:rsidRDefault="009031CB"/>
          <w:p w14:paraId="186DA31C" w14:textId="77777777" w:rsidR="007B303B" w:rsidRPr="0097452C" w:rsidRDefault="007B303B"/>
          <w:p w14:paraId="3316CB69" w14:textId="77777777" w:rsidR="007B303B" w:rsidRPr="0097452C" w:rsidRDefault="007B303B"/>
          <w:p w14:paraId="1862FA20" w14:textId="77777777" w:rsidR="007B303B" w:rsidRPr="0097452C" w:rsidRDefault="007B303B"/>
          <w:p w14:paraId="4BCF931A" w14:textId="77777777" w:rsidR="007B303B" w:rsidRPr="0097452C" w:rsidRDefault="007B303B"/>
          <w:p w14:paraId="609DDDF4" w14:textId="77777777" w:rsidR="007B303B" w:rsidRPr="0097452C" w:rsidRDefault="007B303B"/>
          <w:p w14:paraId="21C40F7D" w14:textId="77777777" w:rsidR="007B303B" w:rsidRPr="0097452C" w:rsidRDefault="007B303B"/>
          <w:p w14:paraId="16492C9A" w14:textId="77777777" w:rsidR="007B303B" w:rsidRPr="0097452C" w:rsidRDefault="007B303B"/>
          <w:p w14:paraId="1F735976" w14:textId="77777777" w:rsidR="007B303B" w:rsidRPr="0097452C" w:rsidRDefault="007B303B"/>
          <w:p w14:paraId="3A8DAA47" w14:textId="77777777" w:rsidR="007B303B" w:rsidRPr="0097452C" w:rsidRDefault="007B303B"/>
          <w:p w14:paraId="58BBCA3F" w14:textId="77777777" w:rsidR="00C25A5B" w:rsidRPr="0097452C" w:rsidRDefault="00C25A5B"/>
          <w:p w14:paraId="6977CCB1" w14:textId="77777777" w:rsidR="00C25A5B" w:rsidRPr="0097452C" w:rsidRDefault="00C25A5B"/>
          <w:p w14:paraId="47310CE5" w14:textId="77777777" w:rsidR="00C25A5B" w:rsidRPr="0097452C" w:rsidRDefault="00C25A5B"/>
          <w:p w14:paraId="09FCBA93" w14:textId="77777777" w:rsidR="00C25A5B" w:rsidRPr="0097452C" w:rsidRDefault="00C25A5B"/>
          <w:p w14:paraId="51D77D85" w14:textId="77777777" w:rsidR="00C25A5B" w:rsidRPr="0097452C" w:rsidRDefault="00C25A5B"/>
          <w:p w14:paraId="72A6A05C" w14:textId="77777777" w:rsidR="00C25A5B" w:rsidRPr="0097452C" w:rsidRDefault="00C25A5B"/>
          <w:p w14:paraId="56DA4E99" w14:textId="77777777" w:rsidR="00C25A5B" w:rsidRPr="0097452C" w:rsidRDefault="00C25A5B"/>
          <w:p w14:paraId="5694FF0B" w14:textId="77777777" w:rsidR="00C25A5B" w:rsidRPr="0097452C" w:rsidRDefault="00C25A5B"/>
          <w:p w14:paraId="4D1AB6C3" w14:textId="77777777" w:rsidR="00C25A5B" w:rsidRPr="0097452C" w:rsidRDefault="00C25A5B"/>
          <w:p w14:paraId="47077723" w14:textId="77777777" w:rsidR="00366FAF" w:rsidRPr="0097452C" w:rsidRDefault="00366FAF"/>
          <w:p w14:paraId="329A2DA3" w14:textId="77777777" w:rsidR="00366FAF" w:rsidRPr="0097452C" w:rsidRDefault="00366FAF"/>
          <w:p w14:paraId="1948C8E6" w14:textId="77777777" w:rsidR="00366FAF" w:rsidRPr="0097452C" w:rsidRDefault="00366FAF"/>
          <w:p w14:paraId="37536A6E" w14:textId="77777777" w:rsidR="009031CB" w:rsidRPr="0097452C" w:rsidRDefault="009031CB"/>
          <w:p w14:paraId="44A31A8E" w14:textId="77777777" w:rsidR="00366FAF" w:rsidRPr="0097452C" w:rsidRDefault="00366FAF"/>
          <w:p w14:paraId="3B966F2D" w14:textId="77777777" w:rsidR="00366FAF" w:rsidRPr="0097452C" w:rsidRDefault="00366FAF"/>
          <w:p w14:paraId="02541350" w14:textId="77777777" w:rsidR="00366FAF" w:rsidRPr="0097452C" w:rsidRDefault="00366FAF"/>
          <w:p w14:paraId="31D8A893" w14:textId="77777777" w:rsidR="00366FAF" w:rsidRPr="0097452C" w:rsidRDefault="00366FAF"/>
          <w:p w14:paraId="371A7726" w14:textId="77777777" w:rsidR="00366FAF" w:rsidRPr="0097452C" w:rsidRDefault="00366FAF"/>
          <w:p w14:paraId="46B0CA6D" w14:textId="77777777" w:rsidR="00366FAF" w:rsidRPr="0097452C" w:rsidRDefault="00366FAF"/>
          <w:p w14:paraId="0053ED06" w14:textId="77777777" w:rsidR="00BA549B" w:rsidRPr="0097452C" w:rsidRDefault="00BA549B"/>
          <w:p w14:paraId="00541592" w14:textId="77777777" w:rsidR="00BA549B" w:rsidRPr="0097452C" w:rsidRDefault="00BA549B"/>
          <w:p w14:paraId="161A3E11" w14:textId="77777777" w:rsidR="00BA549B" w:rsidRPr="0097452C" w:rsidRDefault="00BA549B"/>
          <w:p w14:paraId="2E3F76CB" w14:textId="77777777" w:rsidR="00BA549B" w:rsidRPr="0097452C" w:rsidRDefault="00BA549B"/>
          <w:p w14:paraId="6A67F5EC" w14:textId="4C3A18A8" w:rsidR="00467E74" w:rsidRPr="0097452C" w:rsidRDefault="00467E74"/>
          <w:p w14:paraId="6BD0B341" w14:textId="4079B6BB" w:rsidR="00E41CDD" w:rsidRPr="0097452C" w:rsidRDefault="00E41CDD"/>
          <w:p w14:paraId="1863EFFD" w14:textId="4CFA7E66" w:rsidR="00E41CDD" w:rsidRPr="0097452C" w:rsidRDefault="00E41CDD"/>
          <w:p w14:paraId="40CFDF74" w14:textId="01BC3B2A" w:rsidR="00E41CDD" w:rsidRPr="0097452C" w:rsidRDefault="00E41CDD"/>
          <w:p w14:paraId="2D365B74" w14:textId="195F3687" w:rsidR="00E41CDD" w:rsidRPr="0097452C" w:rsidRDefault="00E41CDD"/>
          <w:p w14:paraId="74BBAB29" w14:textId="5EA24718" w:rsidR="00E41CDD" w:rsidRPr="0097452C" w:rsidRDefault="00E41CDD"/>
          <w:p w14:paraId="128E3FA9" w14:textId="762CE4FF" w:rsidR="00E41CDD" w:rsidRPr="0097452C" w:rsidRDefault="00E41CDD"/>
          <w:p w14:paraId="335A0A17" w14:textId="2041ED26" w:rsidR="00E41CDD" w:rsidRPr="0097452C" w:rsidRDefault="00E41CDD"/>
          <w:p w14:paraId="1C3387A6" w14:textId="7FE7B1A9" w:rsidR="00E41CDD" w:rsidRPr="0097452C" w:rsidRDefault="00E41CDD"/>
          <w:p w14:paraId="76978FBC" w14:textId="2F721C81" w:rsidR="00E41CDD" w:rsidRPr="0097452C" w:rsidRDefault="00E41CDD"/>
          <w:p w14:paraId="47BC486B" w14:textId="1D331C9F" w:rsidR="00E41CDD" w:rsidRPr="0097452C" w:rsidRDefault="00E41CDD"/>
          <w:p w14:paraId="4CDDBAE1" w14:textId="71572FA3" w:rsidR="00E41CDD" w:rsidRPr="0097452C" w:rsidRDefault="00E41CDD"/>
          <w:p w14:paraId="38CB819E" w14:textId="7238588C" w:rsidR="00E41CDD" w:rsidRPr="0097452C" w:rsidRDefault="00E41CDD"/>
          <w:p w14:paraId="76A9DE01" w14:textId="6DB6C2F9" w:rsidR="00E41CDD" w:rsidRPr="0097452C" w:rsidRDefault="00E41CDD"/>
          <w:p w14:paraId="1762B8FB" w14:textId="415F25AA" w:rsidR="00E41CDD" w:rsidRPr="0097452C" w:rsidRDefault="00E41CDD"/>
          <w:p w14:paraId="7A34B23C" w14:textId="52A6B2F0" w:rsidR="00E41CDD" w:rsidRPr="0097452C" w:rsidRDefault="00E41CDD"/>
          <w:p w14:paraId="602B86DD" w14:textId="00E1B8C9" w:rsidR="00E41CDD" w:rsidRPr="0097452C" w:rsidRDefault="00E41CDD"/>
          <w:p w14:paraId="6E7AAB18" w14:textId="73029AC6" w:rsidR="00E41CDD" w:rsidRPr="0097452C" w:rsidRDefault="00E41CDD"/>
          <w:p w14:paraId="45F88841" w14:textId="6A8FF5DC" w:rsidR="00E41CDD" w:rsidRPr="0097452C" w:rsidRDefault="00E41CDD"/>
          <w:p w14:paraId="2FD7E75E" w14:textId="77777777" w:rsidR="00E41CDD" w:rsidRPr="0097452C" w:rsidRDefault="00E41CDD"/>
          <w:p w14:paraId="2E927974" w14:textId="77777777" w:rsidR="00E41CDD" w:rsidRPr="0097452C" w:rsidRDefault="00E41CDD"/>
          <w:p w14:paraId="6885F58F" w14:textId="77777777" w:rsidR="00B27180" w:rsidRPr="0097452C" w:rsidRDefault="00B27180"/>
          <w:p w14:paraId="51ACC2BB" w14:textId="77777777" w:rsidR="00B27180" w:rsidRPr="0097452C" w:rsidRDefault="00B27180"/>
          <w:p w14:paraId="76A7F3D2" w14:textId="77777777" w:rsidR="00B27180" w:rsidRPr="0097452C" w:rsidRDefault="00B27180"/>
          <w:p w14:paraId="06093CCE" w14:textId="77777777" w:rsidR="00B27180" w:rsidRPr="0097452C" w:rsidRDefault="00B27180"/>
          <w:p w14:paraId="43F416EF" w14:textId="77777777" w:rsidR="00B27180" w:rsidRPr="0097452C" w:rsidRDefault="00B27180"/>
          <w:p w14:paraId="2CE23FB8" w14:textId="77777777" w:rsidR="00B27180" w:rsidRPr="0097452C" w:rsidRDefault="00B27180"/>
          <w:p w14:paraId="3B6193A9" w14:textId="77777777" w:rsidR="00B27180" w:rsidRPr="0097452C" w:rsidRDefault="00B27180"/>
          <w:p w14:paraId="7510FE25" w14:textId="77777777" w:rsidR="00B27180" w:rsidRPr="0097452C" w:rsidRDefault="00B27180"/>
          <w:p w14:paraId="26259DF0" w14:textId="77777777" w:rsidR="00B27180" w:rsidRPr="0097452C" w:rsidRDefault="00B27180"/>
          <w:p w14:paraId="111F6B52" w14:textId="77777777" w:rsidR="00B27180" w:rsidRPr="0097452C" w:rsidRDefault="00B27180"/>
          <w:p w14:paraId="21D8C913" w14:textId="77777777" w:rsidR="00B27180" w:rsidRPr="0097452C" w:rsidRDefault="00B27180"/>
          <w:p w14:paraId="5882611C" w14:textId="77777777" w:rsidR="00B27180" w:rsidRPr="0097452C" w:rsidRDefault="00B27180"/>
          <w:p w14:paraId="49FDE20C" w14:textId="55CC5A16" w:rsidR="00B27180" w:rsidRPr="0097452C" w:rsidRDefault="00B27180"/>
        </w:tc>
      </w:tr>
      <w:tr w:rsidR="00274C1A" w:rsidRPr="0097452C" w14:paraId="54EA0A64" w14:textId="77777777" w:rsidTr="00586598">
        <w:tc>
          <w:tcPr>
            <w:tcW w:w="1885" w:type="dxa"/>
          </w:tcPr>
          <w:p w14:paraId="7F7CCD6E" w14:textId="319D8D13" w:rsidR="00274C1A" w:rsidRPr="0097452C" w:rsidRDefault="00274C1A">
            <w:r w:rsidRPr="0097452C">
              <w:lastRenderedPageBreak/>
              <w:t>Standing Reports from Committees</w:t>
            </w:r>
          </w:p>
        </w:tc>
        <w:tc>
          <w:tcPr>
            <w:tcW w:w="4860" w:type="dxa"/>
          </w:tcPr>
          <w:p w14:paraId="73CCC8E6" w14:textId="7CBDEA87" w:rsidR="00E855B8" w:rsidRPr="0097452C" w:rsidRDefault="00C25A5B" w:rsidP="00FE2C38">
            <w:pPr>
              <w:pStyle w:val="ListParagraph"/>
              <w:numPr>
                <w:ilvl w:val="0"/>
                <w:numId w:val="2"/>
              </w:numPr>
              <w:ind w:left="350"/>
            </w:pPr>
            <w:r w:rsidRPr="0097452C">
              <w:t xml:space="preserve">Academic Policy Committee: </w:t>
            </w:r>
            <w:r w:rsidR="00D54861" w:rsidRPr="0097452C">
              <w:t>The A</w:t>
            </w:r>
            <w:r w:rsidR="00FE2C38" w:rsidRPr="0097452C">
              <w:t>cademic Policy Committee (APC)</w:t>
            </w:r>
            <w:r w:rsidR="00D54861" w:rsidRPr="0097452C">
              <w:t xml:space="preserve"> went back to revisit</w:t>
            </w:r>
            <w:r w:rsidR="008C4CBB" w:rsidRPr="0097452C">
              <w:t xml:space="preserve"> the proposed </w:t>
            </w:r>
            <w:r w:rsidR="007273B3" w:rsidRPr="0097452C">
              <w:t xml:space="preserve">bylaw </w:t>
            </w:r>
            <w:r w:rsidR="008C4CBB" w:rsidRPr="0097452C">
              <w:t xml:space="preserve">of </w:t>
            </w:r>
            <w:r w:rsidR="007273B3" w:rsidRPr="0097452C">
              <w:t xml:space="preserve">revisiting </w:t>
            </w:r>
            <w:r w:rsidR="008C4CBB" w:rsidRPr="0097452C">
              <w:t>academic policies after they have been addressed. However, there are no procedural bylaws, so adding a bylaw to address re</w:t>
            </w:r>
            <w:r w:rsidR="007273B3" w:rsidRPr="0097452C">
              <w:t>-</w:t>
            </w:r>
            <w:r w:rsidR="008C4CBB" w:rsidRPr="0097452C">
              <w:t xml:space="preserve">visitation </w:t>
            </w:r>
            <w:r w:rsidR="007273B3" w:rsidRPr="0097452C">
              <w:t>would entail creating all of the bylaws in the first place. As a result</w:t>
            </w:r>
            <w:r w:rsidR="00FE2C38" w:rsidRPr="0097452C">
              <w:t>,</w:t>
            </w:r>
            <w:r w:rsidR="007273B3" w:rsidRPr="0097452C">
              <w:t xml:space="preserve"> the committee is stepping back and rethink</w:t>
            </w:r>
            <w:r w:rsidR="00FE2C38" w:rsidRPr="0097452C">
              <w:t>ing</w:t>
            </w:r>
            <w:r w:rsidR="007273B3" w:rsidRPr="0097452C">
              <w:t xml:space="preserve"> the time </w:t>
            </w:r>
            <w:r w:rsidR="00FE2C38" w:rsidRPr="0097452C">
              <w:lastRenderedPageBreak/>
              <w:t>commitment of</w:t>
            </w:r>
            <w:r w:rsidR="007273B3" w:rsidRPr="0097452C">
              <w:t xml:space="preserve"> this issu</w:t>
            </w:r>
            <w:r w:rsidR="00FE2C38" w:rsidRPr="0097452C">
              <w:t xml:space="preserve">e. </w:t>
            </w:r>
            <w:r w:rsidR="007273B3" w:rsidRPr="0097452C">
              <w:t xml:space="preserve"> </w:t>
            </w:r>
            <w:r w:rsidR="00FE2C38" w:rsidRPr="0097452C">
              <w:t>Is it</w:t>
            </w:r>
            <w:r w:rsidR="007273B3" w:rsidRPr="0097452C">
              <w:t xml:space="preserve"> worth writing out procedures that take that much focus when there are other issues that need clarity like transfer credits from other institutions</w:t>
            </w:r>
            <w:r w:rsidR="00FE2C38" w:rsidRPr="0097452C">
              <w:t>,</w:t>
            </w:r>
            <w:r w:rsidR="007273B3" w:rsidRPr="0097452C">
              <w:t xml:space="preserve"> and documenting and approving foreign language credit. </w:t>
            </w:r>
            <w:r w:rsidR="00FE2C38" w:rsidRPr="0097452C">
              <w:t>The APC will consider this at the next meet</w:t>
            </w:r>
            <w:r w:rsidR="00F6443B" w:rsidRPr="0097452C">
              <w:t>ing</w:t>
            </w:r>
            <w:r w:rsidR="00FE2C38" w:rsidRPr="0097452C">
              <w:t xml:space="preserve"> to determine</w:t>
            </w:r>
            <w:r w:rsidR="007273B3" w:rsidRPr="0097452C">
              <w:t xml:space="preserve"> where </w:t>
            </w:r>
            <w:r w:rsidR="00FE2C38" w:rsidRPr="0097452C">
              <w:t>they</w:t>
            </w:r>
            <w:r w:rsidR="007273B3" w:rsidRPr="0097452C">
              <w:t xml:space="preserve"> want to focus </w:t>
            </w:r>
            <w:r w:rsidR="00FE2C38" w:rsidRPr="0097452C">
              <w:t>their</w:t>
            </w:r>
            <w:r w:rsidR="007273B3" w:rsidRPr="0097452C">
              <w:t xml:space="preserve"> energy for the next two months.</w:t>
            </w:r>
          </w:p>
          <w:p w14:paraId="1613D0E9" w14:textId="373FFB46" w:rsidR="00830719" w:rsidRPr="0097452C" w:rsidRDefault="00830719" w:rsidP="008D42F5">
            <w:pPr>
              <w:pStyle w:val="ListParagraph"/>
              <w:ind w:left="350"/>
            </w:pPr>
          </w:p>
          <w:p w14:paraId="186D9587" w14:textId="58E024CB" w:rsidR="00C25A5B" w:rsidRPr="0097452C" w:rsidRDefault="00C72E96" w:rsidP="00773BA2">
            <w:pPr>
              <w:pStyle w:val="ListParagraph"/>
              <w:numPr>
                <w:ilvl w:val="0"/>
                <w:numId w:val="2"/>
              </w:numPr>
              <w:ind w:left="350"/>
            </w:pPr>
            <w:r w:rsidRPr="0097452C">
              <w:t xml:space="preserve">Awards Committee: </w:t>
            </w:r>
            <w:r w:rsidR="007273B3" w:rsidRPr="0097452C">
              <w:t xml:space="preserve">The Hebert Fellowship </w:t>
            </w:r>
            <w:r w:rsidR="00FD1F23" w:rsidRPr="0097452C">
              <w:t>has not been finalized yet, but members of the committee did submit their rankings of applicants earlier this week.</w:t>
            </w:r>
          </w:p>
          <w:p w14:paraId="29F06E1E" w14:textId="77777777" w:rsidR="00FD1F23" w:rsidRPr="0097452C" w:rsidRDefault="00FD1F23" w:rsidP="00FD1F23"/>
          <w:p w14:paraId="2F3F9BCD" w14:textId="6E927B3F" w:rsidR="00335391" w:rsidRPr="0097452C" w:rsidRDefault="00C72E96" w:rsidP="001E46A7">
            <w:pPr>
              <w:pStyle w:val="ListParagraph"/>
              <w:numPr>
                <w:ilvl w:val="0"/>
                <w:numId w:val="2"/>
              </w:numPr>
              <w:ind w:left="350"/>
            </w:pPr>
            <w:r w:rsidRPr="0097452C">
              <w:t xml:space="preserve">Diversity Issues Committee: </w:t>
            </w:r>
            <w:r w:rsidR="00FD1F23" w:rsidRPr="0097452C">
              <w:t xml:space="preserve">Based on the comments from the last council meeting, </w:t>
            </w:r>
            <w:r w:rsidR="00FE2C38" w:rsidRPr="0097452C">
              <w:t>the Diversity Issues Committee (DIC)</w:t>
            </w:r>
            <w:r w:rsidR="00FD1F23" w:rsidRPr="0097452C">
              <w:t xml:space="preserve"> made some revisions to the GRE survey draft</w:t>
            </w:r>
            <w:r w:rsidR="00773BA2" w:rsidRPr="0097452C">
              <w:t>.</w:t>
            </w:r>
            <w:r w:rsidR="00FD1F23" w:rsidRPr="0097452C">
              <w:t xml:space="preserve"> The survey will be programmed </w:t>
            </w:r>
            <w:r w:rsidR="00335391" w:rsidRPr="0097452C">
              <w:t>in</w:t>
            </w:r>
            <w:r w:rsidR="00FD1F23" w:rsidRPr="0097452C">
              <w:t xml:space="preserve"> Qualtrics</w:t>
            </w:r>
            <w:r w:rsidR="00335391" w:rsidRPr="0097452C">
              <w:t xml:space="preserve"> </w:t>
            </w:r>
            <w:r w:rsidR="00FD1F23" w:rsidRPr="0097452C">
              <w:t>and will go out</w:t>
            </w:r>
            <w:r w:rsidR="00335391" w:rsidRPr="0097452C">
              <w:t xml:space="preserve"> at the end of February</w:t>
            </w:r>
            <w:r w:rsidR="00FD1F23" w:rsidRPr="0097452C">
              <w:t xml:space="preserve"> </w:t>
            </w:r>
            <w:r w:rsidR="00335391" w:rsidRPr="0097452C">
              <w:t xml:space="preserve">to </w:t>
            </w:r>
            <w:r w:rsidR="006D1C31" w:rsidRPr="0097452C">
              <w:t xml:space="preserve">Chairs, </w:t>
            </w:r>
            <w:r w:rsidR="00335391" w:rsidRPr="0097452C">
              <w:t>Directors of Graduate Programs</w:t>
            </w:r>
            <w:r w:rsidR="00FE2C38" w:rsidRPr="0097452C">
              <w:t>,</w:t>
            </w:r>
            <w:r w:rsidR="00335391" w:rsidRPr="0097452C">
              <w:t xml:space="preserve"> or other</w:t>
            </w:r>
            <w:r w:rsidR="00F6443B" w:rsidRPr="0097452C">
              <w:t>s who are</w:t>
            </w:r>
            <w:r w:rsidR="00335391" w:rsidRPr="0097452C">
              <w:t xml:space="preserve"> responsible for graduate admissions. It will be</w:t>
            </w:r>
            <w:r w:rsidR="00FD1F23" w:rsidRPr="0097452C">
              <w:t xml:space="preserve"> due in the later part of March, which should give </w:t>
            </w:r>
            <w:r w:rsidR="00FE2C38" w:rsidRPr="0097452C">
              <w:t>the committee</w:t>
            </w:r>
            <w:r w:rsidR="00FD1F23" w:rsidRPr="0097452C">
              <w:t xml:space="preserve"> time to </w:t>
            </w:r>
            <w:r w:rsidR="00335391" w:rsidRPr="0097452C">
              <w:t xml:space="preserve">have a </w:t>
            </w:r>
            <w:r w:rsidR="00FD1F23" w:rsidRPr="0097452C">
              <w:t xml:space="preserve">report </w:t>
            </w:r>
            <w:r w:rsidR="00335391" w:rsidRPr="0097452C">
              <w:t>ready for the April meeting.</w:t>
            </w:r>
            <w:r w:rsidR="00FD1F23" w:rsidRPr="0097452C">
              <w:t xml:space="preserve"> </w:t>
            </w:r>
            <w:r w:rsidR="00697970" w:rsidRPr="0097452C">
              <w:t>Providing the survey to the appropriate individuals will be problematic since programs vary and an accurate administration database does not exist. The use of GREs f</w:t>
            </w:r>
            <w:r w:rsidR="00F6443B" w:rsidRPr="0097452C">
              <w:t>or fellowships is another issue</w:t>
            </w:r>
            <w:r w:rsidR="00697970" w:rsidRPr="0097452C">
              <w:t>, and may vary across schools, colleges, and campuses.</w:t>
            </w:r>
            <w:r w:rsidR="00863601" w:rsidRPr="0097452C">
              <w:t xml:space="preserve"> If the GRE is not part of the admissions requirement and students do not submit GRE scor</w:t>
            </w:r>
            <w:r w:rsidR="00F6443B" w:rsidRPr="0097452C">
              <w:t>es, this could be problematic for</w:t>
            </w:r>
            <w:r w:rsidR="00863601" w:rsidRPr="0097452C">
              <w:t xml:space="preserve"> students </w:t>
            </w:r>
            <w:r w:rsidR="00F6443B" w:rsidRPr="0097452C">
              <w:t xml:space="preserve">who </w:t>
            </w:r>
            <w:r w:rsidR="00863601" w:rsidRPr="0097452C">
              <w:t xml:space="preserve">apply for a fellowship that requires a GRE score.  </w:t>
            </w:r>
          </w:p>
          <w:p w14:paraId="24CD6DAD" w14:textId="77777777" w:rsidR="00335391" w:rsidRPr="0097452C" w:rsidRDefault="00335391" w:rsidP="001E46A7"/>
          <w:p w14:paraId="1BD8EBF7" w14:textId="018FA6F4" w:rsidR="00305F9E" w:rsidRPr="0097452C" w:rsidRDefault="00C72E96" w:rsidP="005D2E33">
            <w:pPr>
              <w:pStyle w:val="ListParagraph"/>
              <w:numPr>
                <w:ilvl w:val="0"/>
                <w:numId w:val="2"/>
              </w:numPr>
              <w:ind w:left="350"/>
            </w:pPr>
            <w:r w:rsidRPr="0097452C">
              <w:t xml:space="preserve">Graduate Initiatives Committee: </w:t>
            </w:r>
            <w:r w:rsidR="00863601" w:rsidRPr="0097452C">
              <w:t>The Graduate Initiatives Committee</w:t>
            </w:r>
            <w:r w:rsidR="00FE2C38" w:rsidRPr="0097452C">
              <w:t xml:space="preserve"> (GIC)</w:t>
            </w:r>
            <w:r w:rsidR="00863601" w:rsidRPr="0097452C">
              <w:t xml:space="preserve"> has been trying to gather information about stipends across all IU campuses. This has evolved into a working group that</w:t>
            </w:r>
            <w:r w:rsidR="00305F9E" w:rsidRPr="0097452C">
              <w:t xml:space="preserve"> has</w:t>
            </w:r>
            <w:r w:rsidR="00863601" w:rsidRPr="0097452C">
              <w:t xml:space="preserve"> included various stakeholders and groups </w:t>
            </w:r>
            <w:r w:rsidR="00863601" w:rsidRPr="0097452C">
              <w:lastRenderedPageBreak/>
              <w:t>to create a survey</w:t>
            </w:r>
            <w:r w:rsidR="00305F9E" w:rsidRPr="0097452C">
              <w:t>. The survey will be used to</w:t>
            </w:r>
            <w:r w:rsidR="00F6443B" w:rsidRPr="0097452C">
              <w:t xml:space="preserve"> determine comparative</w:t>
            </w:r>
            <w:r w:rsidR="00863601" w:rsidRPr="0097452C">
              <w:t xml:space="preserve"> information about graduate student stipends.</w:t>
            </w:r>
            <w:r w:rsidR="00D344F1" w:rsidRPr="0097452C">
              <w:t xml:space="preserve"> The group has a nearly completed questionnaire. The </w:t>
            </w:r>
            <w:r w:rsidR="00305F9E" w:rsidRPr="0097452C">
              <w:t>GIC</w:t>
            </w:r>
            <w:r w:rsidR="00D344F1" w:rsidRPr="0097452C">
              <w:t xml:space="preserve"> will review information gathered from the survey and will make some broad</w:t>
            </w:r>
            <w:r w:rsidR="00305F9E" w:rsidRPr="0097452C">
              <w:t>-</w:t>
            </w:r>
            <w:r w:rsidR="00D344F1" w:rsidRPr="0097452C">
              <w:t xml:space="preserve">based recommendations about stipends. </w:t>
            </w:r>
          </w:p>
          <w:p w14:paraId="6BE1123C" w14:textId="77777777" w:rsidR="00305F9E" w:rsidRPr="0097452C" w:rsidRDefault="00305F9E" w:rsidP="00305F9E">
            <w:pPr>
              <w:pStyle w:val="ListParagraph"/>
            </w:pPr>
          </w:p>
          <w:p w14:paraId="7F048034" w14:textId="77777777" w:rsidR="00F6443B" w:rsidRPr="0097452C" w:rsidRDefault="00D344F1" w:rsidP="00305F9E">
            <w:pPr>
              <w:pStyle w:val="ListParagraph"/>
              <w:ind w:left="350"/>
            </w:pPr>
            <w:r w:rsidRPr="0097452C">
              <w:t>The GIC has also been looking at graduate student mental health. It is hoped that all the information gathered and discussed by the GIC and the GFC will be synthesized and</w:t>
            </w:r>
            <w:r w:rsidR="00305F9E" w:rsidRPr="0097452C">
              <w:t xml:space="preserve"> they will</w:t>
            </w:r>
            <w:r w:rsidRPr="0097452C">
              <w:t xml:space="preserve"> write up a report with some final recommendations. </w:t>
            </w:r>
          </w:p>
          <w:p w14:paraId="16F09C2D" w14:textId="77777777" w:rsidR="00F6443B" w:rsidRPr="0097452C" w:rsidRDefault="00F6443B" w:rsidP="00305F9E">
            <w:pPr>
              <w:pStyle w:val="ListParagraph"/>
              <w:ind w:left="350"/>
            </w:pPr>
          </w:p>
          <w:p w14:paraId="49E18A36" w14:textId="6AB7597A" w:rsidR="00C72E96" w:rsidRPr="0097452C" w:rsidRDefault="00D344F1" w:rsidP="00305F9E">
            <w:pPr>
              <w:pStyle w:val="ListParagraph"/>
              <w:ind w:left="350"/>
            </w:pPr>
            <w:r w:rsidRPr="0097452C">
              <w:t xml:space="preserve">The GIC would also like to encourage the development of interdisciplinary graduate degrees. </w:t>
            </w:r>
          </w:p>
          <w:p w14:paraId="22D58B6E" w14:textId="77777777" w:rsidR="001E46A7" w:rsidRPr="0097452C" w:rsidRDefault="001E46A7" w:rsidP="001E46A7"/>
          <w:p w14:paraId="6901F866" w14:textId="0FA35F79" w:rsidR="00305F9E" w:rsidRPr="0097452C" w:rsidRDefault="00556C7F" w:rsidP="00305F9E">
            <w:pPr>
              <w:pStyle w:val="ListParagraph"/>
              <w:numPr>
                <w:ilvl w:val="0"/>
                <w:numId w:val="2"/>
              </w:numPr>
              <w:ind w:left="350"/>
            </w:pPr>
            <w:r w:rsidRPr="0097452C">
              <w:t xml:space="preserve">Student Representatives: </w:t>
            </w:r>
            <w:r w:rsidR="00DF454D" w:rsidRPr="0097452C">
              <w:t>The</w:t>
            </w:r>
            <w:r w:rsidR="00305F9E" w:rsidRPr="0097452C">
              <w:t xml:space="preserve"> </w:t>
            </w:r>
            <w:r w:rsidR="00F6443B" w:rsidRPr="0097452C">
              <w:t xml:space="preserve">Bloomington </w:t>
            </w:r>
            <w:r w:rsidR="00305F9E" w:rsidRPr="0097452C">
              <w:t>Graduate Professional Student Government (GPSG)</w:t>
            </w:r>
            <w:r w:rsidR="00DF454D" w:rsidRPr="0097452C">
              <w:t xml:space="preserve"> ha</w:t>
            </w:r>
            <w:r w:rsidR="00305F9E" w:rsidRPr="0097452C">
              <w:t>s</w:t>
            </w:r>
            <w:r w:rsidR="00DF454D" w:rsidRPr="0097452C">
              <w:t xml:space="preserve"> been working with </w:t>
            </w:r>
            <w:r w:rsidR="00305F9E" w:rsidRPr="0097452C">
              <w:t xml:space="preserve">the </w:t>
            </w:r>
            <w:r w:rsidR="00DF454D" w:rsidRPr="0097452C">
              <w:t>College of Arts a</w:t>
            </w:r>
            <w:r w:rsidR="00F6443B" w:rsidRPr="0097452C">
              <w:t>nd</w:t>
            </w:r>
            <w:r w:rsidR="00DF454D" w:rsidRPr="0097452C">
              <w:t xml:space="preserve"> Sciences and </w:t>
            </w:r>
            <w:r w:rsidR="00305F9E" w:rsidRPr="0097452C">
              <w:t xml:space="preserve">the </w:t>
            </w:r>
            <w:r w:rsidR="00DF454D" w:rsidRPr="0097452C">
              <w:t xml:space="preserve">Graduate </w:t>
            </w:r>
            <w:r w:rsidR="00B27180" w:rsidRPr="0097452C">
              <w:t>Initiatives</w:t>
            </w:r>
            <w:r w:rsidR="00DF454D" w:rsidRPr="0097452C">
              <w:t xml:space="preserve"> Committee and the Graduate School on </w:t>
            </w:r>
            <w:r w:rsidR="00305F9E" w:rsidRPr="0097452C">
              <w:t xml:space="preserve">developing a </w:t>
            </w:r>
            <w:r w:rsidR="00DF454D" w:rsidRPr="0097452C">
              <w:t xml:space="preserve">survey </w:t>
            </w:r>
            <w:r w:rsidR="00305F9E" w:rsidRPr="0097452C">
              <w:t xml:space="preserve">on </w:t>
            </w:r>
            <w:r w:rsidR="00DF454D" w:rsidRPr="0097452C">
              <w:t>stipend amounts, stipend distributions, and general financial health. The GPS</w:t>
            </w:r>
            <w:r w:rsidR="00305F9E" w:rsidRPr="0097452C">
              <w:t>G</w:t>
            </w:r>
            <w:r w:rsidR="00DF454D" w:rsidRPr="0097452C">
              <w:t xml:space="preserve"> would like to </w:t>
            </w:r>
            <w:r w:rsidR="00305F9E" w:rsidRPr="0097452C">
              <w:t>know if</w:t>
            </w:r>
            <w:r w:rsidR="00DF454D" w:rsidRPr="0097452C">
              <w:t xml:space="preserve"> students </w:t>
            </w:r>
            <w:r w:rsidR="00305F9E" w:rsidRPr="0097452C">
              <w:t xml:space="preserve">believed </w:t>
            </w:r>
            <w:r w:rsidR="00492070" w:rsidRPr="0097452C">
              <w:t xml:space="preserve">that </w:t>
            </w:r>
            <w:r w:rsidR="00305F9E" w:rsidRPr="0097452C">
              <w:t xml:space="preserve">they </w:t>
            </w:r>
            <w:r w:rsidR="00492070" w:rsidRPr="0097452C">
              <w:t>are receiving</w:t>
            </w:r>
            <w:r w:rsidR="00305F9E" w:rsidRPr="0097452C">
              <w:t xml:space="preserve"> what</w:t>
            </w:r>
            <w:r w:rsidR="00DF454D" w:rsidRPr="0097452C">
              <w:t xml:space="preserve"> they bargained </w:t>
            </w:r>
            <w:r w:rsidR="00305F9E" w:rsidRPr="0097452C">
              <w:t>from</w:t>
            </w:r>
            <w:r w:rsidR="00DF454D" w:rsidRPr="0097452C">
              <w:t xml:space="preserve"> their fellowships. </w:t>
            </w:r>
          </w:p>
          <w:p w14:paraId="143EC504" w14:textId="77777777" w:rsidR="00305F9E" w:rsidRPr="0097452C" w:rsidRDefault="00305F9E" w:rsidP="00305F9E">
            <w:pPr>
              <w:pStyle w:val="ListParagraph"/>
              <w:ind w:left="350"/>
            </w:pPr>
          </w:p>
          <w:p w14:paraId="21BF7363" w14:textId="2754BD57" w:rsidR="00305F9E" w:rsidRPr="0097452C" w:rsidRDefault="00DF454D" w:rsidP="00305F9E">
            <w:pPr>
              <w:pStyle w:val="ListParagraph"/>
              <w:ind w:left="350"/>
            </w:pPr>
            <w:r w:rsidRPr="0097452C">
              <w:t>The</w:t>
            </w:r>
            <w:r w:rsidR="00305F9E" w:rsidRPr="0097452C">
              <w:t xml:space="preserve"> GPSG</w:t>
            </w:r>
            <w:r w:rsidRPr="0097452C">
              <w:t xml:space="preserve"> </w:t>
            </w:r>
            <w:r w:rsidR="00305F9E" w:rsidRPr="0097452C">
              <w:t>is</w:t>
            </w:r>
            <w:r w:rsidRPr="0097452C">
              <w:t xml:space="preserve"> also looking at the motor pool policy</w:t>
            </w:r>
            <w:r w:rsidR="00F6443B" w:rsidRPr="0097452C">
              <w:t>,</w:t>
            </w:r>
            <w:r w:rsidRPr="0097452C">
              <w:t xml:space="preserve"> which does not allow international students to borrow from the motor pool even if they are funded by </w:t>
            </w:r>
            <w:r w:rsidR="007545AE" w:rsidRPr="0097452C">
              <w:t>the</w:t>
            </w:r>
            <w:r w:rsidR="00F6443B" w:rsidRPr="0097452C">
              <w:t>ir</w:t>
            </w:r>
            <w:r w:rsidR="007545AE" w:rsidRPr="0097452C">
              <w:t xml:space="preserve"> department</w:t>
            </w:r>
            <w:r w:rsidR="00F6443B" w:rsidRPr="0097452C">
              <w:t>s</w:t>
            </w:r>
            <w:r w:rsidR="007545AE" w:rsidRPr="0097452C">
              <w:t xml:space="preserve">. About half of the big 10 </w:t>
            </w:r>
            <w:r w:rsidR="00305F9E" w:rsidRPr="0097452C">
              <w:t xml:space="preserve">universities </w:t>
            </w:r>
            <w:r w:rsidR="007545AE" w:rsidRPr="0097452C">
              <w:t>have this type of policy, but half does not. There does not seem to be a good reason for the policy and GPS</w:t>
            </w:r>
            <w:r w:rsidR="00F6443B" w:rsidRPr="0097452C">
              <w:t>G</w:t>
            </w:r>
            <w:r w:rsidR="007545AE" w:rsidRPr="0097452C">
              <w:t xml:space="preserve"> has been working to get this policy amended. </w:t>
            </w:r>
          </w:p>
          <w:p w14:paraId="2FC963EC" w14:textId="77777777" w:rsidR="00305F9E" w:rsidRPr="0097452C" w:rsidRDefault="00305F9E" w:rsidP="00305F9E">
            <w:pPr>
              <w:pStyle w:val="ListParagraph"/>
              <w:ind w:left="350"/>
            </w:pPr>
          </w:p>
          <w:p w14:paraId="304F19E2" w14:textId="77777777" w:rsidR="00305F9E" w:rsidRPr="0097452C" w:rsidRDefault="007545AE" w:rsidP="00305F9E">
            <w:pPr>
              <w:pStyle w:val="ListParagraph"/>
              <w:ind w:left="350"/>
            </w:pPr>
            <w:r w:rsidRPr="0097452C">
              <w:t>The Health and Wellness Committee has been working hard on Grad Talks Events</w:t>
            </w:r>
            <w:r w:rsidR="00DD25D4" w:rsidRPr="0097452C">
              <w:t xml:space="preserve">. </w:t>
            </w:r>
            <w:r w:rsidR="00DD25D4" w:rsidRPr="0097452C">
              <w:lastRenderedPageBreak/>
              <w:t xml:space="preserve">Kate Selivanovitch has been working with counseling and psychological services to provide free group discussion sessions on mental wellness. They have had great attendance and great feedback.  </w:t>
            </w:r>
          </w:p>
          <w:p w14:paraId="6245495B" w14:textId="77777777" w:rsidR="00305F9E" w:rsidRPr="0097452C" w:rsidRDefault="00305F9E" w:rsidP="00305F9E">
            <w:pPr>
              <w:pStyle w:val="ListParagraph"/>
              <w:ind w:left="350"/>
            </w:pPr>
          </w:p>
          <w:p w14:paraId="451E18CA" w14:textId="4E6A010F" w:rsidR="00305F9E" w:rsidRPr="0097452C" w:rsidRDefault="00305F9E" w:rsidP="00305F9E">
            <w:pPr>
              <w:pStyle w:val="ListParagraph"/>
              <w:ind w:left="350"/>
            </w:pPr>
            <w:r w:rsidRPr="0097452C">
              <w:t>The GPS</w:t>
            </w:r>
            <w:r w:rsidR="00EF3AD0" w:rsidRPr="0097452C">
              <w:t>G</w:t>
            </w:r>
            <w:r w:rsidRPr="0097452C">
              <w:t xml:space="preserve"> has</w:t>
            </w:r>
            <w:r w:rsidR="00DD25D4" w:rsidRPr="0097452C">
              <w:t xml:space="preserve"> a March 18</w:t>
            </w:r>
            <w:r w:rsidR="00DD25D4" w:rsidRPr="0097452C">
              <w:rPr>
                <w:vertAlign w:val="superscript"/>
              </w:rPr>
              <w:t>th</w:t>
            </w:r>
            <w:r w:rsidR="00DD25D4" w:rsidRPr="0097452C">
              <w:t xml:space="preserve"> deadline </w:t>
            </w:r>
            <w:r w:rsidR="00EF3AD0" w:rsidRPr="0097452C">
              <w:t xml:space="preserve">for </w:t>
            </w:r>
            <w:r w:rsidR="00DD25D4" w:rsidRPr="0097452C">
              <w:t xml:space="preserve">$26,000 of research and travel awards. </w:t>
            </w:r>
            <w:r w:rsidRPr="0097452C">
              <w:t>They</w:t>
            </w:r>
            <w:r w:rsidR="00DD25D4" w:rsidRPr="0097452C">
              <w:t xml:space="preserve"> are encouraging students to apply. The funding rate is just under 2%, but </w:t>
            </w:r>
            <w:r w:rsidR="00EF3AD0" w:rsidRPr="0097452C">
              <w:t xml:space="preserve">we </w:t>
            </w:r>
            <w:r w:rsidR="00DD25D4" w:rsidRPr="0097452C">
              <w:t>are hopin</w:t>
            </w:r>
            <w:r w:rsidR="00AA2754" w:rsidRPr="0097452C">
              <w:t>g</w:t>
            </w:r>
            <w:r w:rsidR="00DD25D4" w:rsidRPr="0097452C">
              <w:t xml:space="preserve"> to get more funding in the future. </w:t>
            </w:r>
          </w:p>
          <w:p w14:paraId="41D2987D" w14:textId="77777777" w:rsidR="00305F9E" w:rsidRPr="0097452C" w:rsidRDefault="00305F9E" w:rsidP="00305F9E">
            <w:pPr>
              <w:pStyle w:val="ListParagraph"/>
              <w:ind w:left="350"/>
            </w:pPr>
          </w:p>
          <w:p w14:paraId="6E63A958" w14:textId="77777777" w:rsidR="00B27180" w:rsidRPr="0097452C" w:rsidRDefault="00B27180" w:rsidP="00305F9E">
            <w:pPr>
              <w:pStyle w:val="ListParagraph"/>
              <w:ind w:left="350"/>
            </w:pPr>
            <w:r w:rsidRPr="0097452C">
              <w:t>The</w:t>
            </w:r>
            <w:r w:rsidR="00DD25D4" w:rsidRPr="0097452C">
              <w:t xml:space="preserve"> </w:t>
            </w:r>
            <w:r w:rsidRPr="0097452C">
              <w:t>C</w:t>
            </w:r>
            <w:r w:rsidR="00DD25D4" w:rsidRPr="0097452C">
              <w:t xml:space="preserve">ommittee of </w:t>
            </w:r>
            <w:r w:rsidR="0020561B" w:rsidRPr="0097452C">
              <w:t>Fee Review</w:t>
            </w:r>
            <w:r w:rsidRPr="0097452C">
              <w:t>,</w:t>
            </w:r>
            <w:r w:rsidR="0020561B" w:rsidRPr="0097452C">
              <w:t xml:space="preserve"> </w:t>
            </w:r>
            <w:r w:rsidR="00305F9E" w:rsidRPr="0097452C">
              <w:t>chaired by Kenneth Guerra,</w:t>
            </w:r>
            <w:r w:rsidR="0020561B" w:rsidRPr="0097452C">
              <w:t xml:space="preserve"> provides a proposal for the Board of Trustees for how student fees are distributed. That committee is on track and ahead of schedule. The report should be done in the next month or two. </w:t>
            </w:r>
          </w:p>
          <w:p w14:paraId="2B79C4CD" w14:textId="77777777" w:rsidR="00B27180" w:rsidRPr="0097452C" w:rsidRDefault="00B27180" w:rsidP="00305F9E">
            <w:pPr>
              <w:pStyle w:val="ListParagraph"/>
              <w:ind w:left="350"/>
            </w:pPr>
          </w:p>
          <w:p w14:paraId="71375458" w14:textId="77777777" w:rsidR="00B27180" w:rsidRPr="0097452C" w:rsidRDefault="0020561B" w:rsidP="00B27180">
            <w:pPr>
              <w:pStyle w:val="ListParagraph"/>
              <w:ind w:left="350"/>
            </w:pPr>
            <w:r w:rsidRPr="0097452C">
              <w:t>On March 1</w:t>
            </w:r>
            <w:r w:rsidRPr="0097452C">
              <w:rPr>
                <w:vertAlign w:val="superscript"/>
              </w:rPr>
              <w:t>st</w:t>
            </w:r>
            <w:r w:rsidRPr="0097452C">
              <w:t xml:space="preserve"> we will have our elections for the new GPS</w:t>
            </w:r>
            <w:r w:rsidR="00B27180" w:rsidRPr="0097452C">
              <w:t>G</w:t>
            </w:r>
            <w:r w:rsidRPr="0097452C">
              <w:t xml:space="preserve"> President. At the next month </w:t>
            </w:r>
            <w:r w:rsidR="00B27180" w:rsidRPr="0097452C">
              <w:t xml:space="preserve">GFC </w:t>
            </w:r>
            <w:r w:rsidRPr="0097452C">
              <w:t xml:space="preserve">meeting, </w:t>
            </w:r>
            <w:r w:rsidR="00B27180" w:rsidRPr="0097452C">
              <w:t>Kenneth</w:t>
            </w:r>
            <w:r w:rsidRPr="0097452C">
              <w:t xml:space="preserve"> will have </w:t>
            </w:r>
            <w:r w:rsidR="00B27180" w:rsidRPr="0097452C">
              <w:t>his</w:t>
            </w:r>
            <w:r w:rsidRPr="0097452C">
              <w:t xml:space="preserve"> successor </w:t>
            </w:r>
            <w:r w:rsidR="00B27180" w:rsidRPr="0097452C">
              <w:t xml:space="preserve">attend the meeting </w:t>
            </w:r>
            <w:r w:rsidRPr="0097452C">
              <w:t>with</w:t>
            </w:r>
            <w:r w:rsidR="00B27180" w:rsidRPr="0097452C">
              <w:t xml:space="preserve"> him</w:t>
            </w:r>
            <w:r w:rsidRPr="0097452C">
              <w:t>.</w:t>
            </w:r>
          </w:p>
          <w:p w14:paraId="3D6B8D7E" w14:textId="77777777" w:rsidR="00B27180" w:rsidRPr="0097452C" w:rsidRDefault="00B27180" w:rsidP="00B27180">
            <w:pPr>
              <w:pStyle w:val="ListParagraph"/>
              <w:ind w:left="350"/>
            </w:pPr>
          </w:p>
          <w:p w14:paraId="3CBBE4F1" w14:textId="77777777" w:rsidR="00B27180" w:rsidRPr="0097452C" w:rsidRDefault="00AA2754" w:rsidP="00B27180">
            <w:pPr>
              <w:pStyle w:val="ListParagraph"/>
              <w:ind w:left="350"/>
            </w:pPr>
            <w:r w:rsidRPr="0097452C">
              <w:t>International students have been getting charged extra fees unannounced</w:t>
            </w:r>
            <w:r w:rsidR="00B27180" w:rsidRPr="0097452C">
              <w:t>,</w:t>
            </w:r>
            <w:r w:rsidRPr="0097452C">
              <w:t xml:space="preserve"> </w:t>
            </w:r>
            <w:r w:rsidR="003943BF" w:rsidRPr="0097452C">
              <w:t xml:space="preserve">which has distressed students who cannot afford the additional fees. While this is not under the purview of the Fee Review </w:t>
            </w:r>
            <w:r w:rsidR="00B27180" w:rsidRPr="0097452C">
              <w:t>C</w:t>
            </w:r>
            <w:r w:rsidR="003943BF" w:rsidRPr="0097452C">
              <w:t xml:space="preserve">ommittee, </w:t>
            </w:r>
            <w:r w:rsidR="00B27180" w:rsidRPr="0097452C">
              <w:t>GPSG</w:t>
            </w:r>
            <w:r w:rsidR="003943BF" w:rsidRPr="0097452C">
              <w:t xml:space="preserve"> ha</w:t>
            </w:r>
            <w:r w:rsidR="00B27180" w:rsidRPr="0097452C">
              <w:t>s</w:t>
            </w:r>
            <w:r w:rsidR="003943BF" w:rsidRPr="0097452C">
              <w:t xml:space="preserve"> been working to make sure </w:t>
            </w:r>
            <w:r w:rsidR="00B27180" w:rsidRPr="0097452C">
              <w:t>that it is</w:t>
            </w:r>
            <w:r w:rsidR="003943BF" w:rsidRPr="0097452C">
              <w:t xml:space="preserve"> clearly indic</w:t>
            </w:r>
            <w:r w:rsidR="00B27180" w:rsidRPr="0097452C">
              <w:t>a</w:t>
            </w:r>
            <w:r w:rsidR="003943BF" w:rsidRPr="0097452C">
              <w:t>ted when these fees are due.</w:t>
            </w:r>
          </w:p>
          <w:p w14:paraId="414485B4" w14:textId="77777777" w:rsidR="00B27180" w:rsidRPr="0097452C" w:rsidRDefault="00B27180" w:rsidP="00B27180">
            <w:pPr>
              <w:pStyle w:val="ListParagraph"/>
              <w:ind w:left="350"/>
            </w:pPr>
          </w:p>
          <w:p w14:paraId="3C35E04C" w14:textId="77777777" w:rsidR="00B27180" w:rsidRPr="0097452C" w:rsidRDefault="003943BF" w:rsidP="00B27180">
            <w:pPr>
              <w:pStyle w:val="ListParagraph"/>
              <w:ind w:left="350"/>
            </w:pPr>
            <w:r w:rsidRPr="0097452C">
              <w:t>IUPUI</w:t>
            </w:r>
            <w:r w:rsidR="00B27180" w:rsidRPr="0097452C">
              <w:t xml:space="preserve"> Graduate Professional Student Government: The IUPUI Graduate Professional Student Government</w:t>
            </w:r>
            <w:r w:rsidRPr="0097452C">
              <w:t xml:space="preserve"> is wrapping up </w:t>
            </w:r>
            <w:r w:rsidR="00B27180" w:rsidRPr="0097452C">
              <w:t xml:space="preserve">the year </w:t>
            </w:r>
            <w:r w:rsidRPr="0097452C">
              <w:t xml:space="preserve">with its once a year awards. They have the </w:t>
            </w:r>
            <w:r w:rsidR="00B27180" w:rsidRPr="0097452C">
              <w:t>E</w:t>
            </w:r>
            <w:r w:rsidRPr="0097452C">
              <w:t xml:space="preserve">lite 50 for April, and they are </w:t>
            </w:r>
            <w:r w:rsidR="00B27180" w:rsidRPr="0097452C">
              <w:t>currently</w:t>
            </w:r>
            <w:r w:rsidRPr="0097452C">
              <w:t xml:space="preserve"> selecting the</w:t>
            </w:r>
            <w:r w:rsidR="00B27180" w:rsidRPr="0097452C">
              <w:t>ir</w:t>
            </w:r>
            <w:r w:rsidRPr="0097452C">
              <w:t xml:space="preserve"> top students. </w:t>
            </w:r>
          </w:p>
          <w:p w14:paraId="3862198E" w14:textId="77777777" w:rsidR="00B27180" w:rsidRPr="0097452C" w:rsidRDefault="00B27180" w:rsidP="00B27180">
            <w:pPr>
              <w:pStyle w:val="ListParagraph"/>
              <w:ind w:left="350"/>
            </w:pPr>
          </w:p>
          <w:p w14:paraId="5D6B61B8" w14:textId="77777777" w:rsidR="00B27180" w:rsidRPr="0097452C" w:rsidRDefault="003943BF" w:rsidP="00B27180">
            <w:pPr>
              <w:pStyle w:val="ListParagraph"/>
              <w:ind w:left="350"/>
            </w:pPr>
            <w:r w:rsidRPr="0097452C">
              <w:t xml:space="preserve">Seventy faculty were nominated for the outstanding mentor award through the </w:t>
            </w:r>
            <w:r w:rsidRPr="0097452C">
              <w:lastRenderedPageBreak/>
              <w:t xml:space="preserve">student government. </w:t>
            </w:r>
          </w:p>
          <w:p w14:paraId="53B76D85" w14:textId="77777777" w:rsidR="00EF3AD0" w:rsidRPr="0097452C" w:rsidRDefault="00EF3AD0" w:rsidP="00B27180">
            <w:pPr>
              <w:pStyle w:val="ListParagraph"/>
              <w:ind w:left="350"/>
            </w:pPr>
          </w:p>
          <w:p w14:paraId="71E1E4E7" w14:textId="0DF13B84" w:rsidR="003943BF" w:rsidRPr="0097452C" w:rsidRDefault="003943BF" w:rsidP="00B27180">
            <w:pPr>
              <w:pStyle w:val="ListParagraph"/>
              <w:ind w:left="350"/>
            </w:pPr>
            <w:r w:rsidRPr="0097452C">
              <w:t xml:space="preserve">The student government is continuing to focus on stress release and mental health through workshops. IUPUI has a mentoring center and </w:t>
            </w:r>
            <w:r w:rsidR="00B27180" w:rsidRPr="0097452C">
              <w:t>they</w:t>
            </w:r>
            <w:r w:rsidRPr="0097452C">
              <w:t xml:space="preserve"> had over 30 faculty participate in an all</w:t>
            </w:r>
            <w:r w:rsidR="00B27180" w:rsidRPr="0097452C">
              <w:t>-</w:t>
            </w:r>
            <w:r w:rsidRPr="0097452C">
              <w:t>day mento</w:t>
            </w:r>
            <w:r w:rsidR="005D6360">
              <w:t>ring workshop last Friday. A</w:t>
            </w:r>
            <w:r w:rsidRPr="0097452C">
              <w:t>nother 30-40 facult</w:t>
            </w:r>
            <w:r w:rsidR="00B27180" w:rsidRPr="0097452C">
              <w:t>y</w:t>
            </w:r>
            <w:r w:rsidRPr="0097452C">
              <w:t xml:space="preserve"> </w:t>
            </w:r>
            <w:r w:rsidR="00B27180" w:rsidRPr="0097452C">
              <w:t xml:space="preserve">are scheduled to </w:t>
            </w:r>
            <w:r w:rsidRPr="0097452C">
              <w:t>participat</w:t>
            </w:r>
            <w:r w:rsidR="00B27180" w:rsidRPr="0097452C">
              <w:t>e</w:t>
            </w:r>
            <w:r w:rsidRPr="0097452C">
              <w:t xml:space="preserve"> in a culturally awareness workshop in early March.</w:t>
            </w:r>
          </w:p>
        </w:tc>
        <w:tc>
          <w:tcPr>
            <w:tcW w:w="2605" w:type="dxa"/>
          </w:tcPr>
          <w:p w14:paraId="442A3C9E" w14:textId="77777777" w:rsidR="007B303B" w:rsidRPr="0097452C" w:rsidRDefault="00556C7F">
            <w:r w:rsidRPr="0097452C">
              <w:lastRenderedPageBreak/>
              <w:t>Information Only</w:t>
            </w:r>
          </w:p>
          <w:p w14:paraId="5AF11BCC" w14:textId="77777777" w:rsidR="00BA549B" w:rsidRPr="0097452C" w:rsidRDefault="00BA549B"/>
          <w:p w14:paraId="79D40569" w14:textId="77777777" w:rsidR="00BA549B" w:rsidRPr="0097452C" w:rsidRDefault="00BA549B"/>
          <w:p w14:paraId="2205E7CE" w14:textId="77777777" w:rsidR="00BA549B" w:rsidRPr="0097452C" w:rsidRDefault="00BA549B"/>
          <w:p w14:paraId="611EA5AF" w14:textId="77777777" w:rsidR="00BA549B" w:rsidRPr="0097452C" w:rsidRDefault="00BA549B"/>
          <w:p w14:paraId="43656CA2" w14:textId="77777777" w:rsidR="00BA549B" w:rsidRPr="0097452C" w:rsidRDefault="00BA549B"/>
          <w:p w14:paraId="02175A26" w14:textId="46AF4014" w:rsidR="00BA549B" w:rsidRPr="0097452C" w:rsidRDefault="00BA549B"/>
        </w:tc>
      </w:tr>
      <w:tr w:rsidR="00274C1A" w:rsidRPr="0097452C" w14:paraId="646832E5" w14:textId="77777777" w:rsidTr="00586598">
        <w:tc>
          <w:tcPr>
            <w:tcW w:w="1885" w:type="dxa"/>
          </w:tcPr>
          <w:p w14:paraId="4DEB9D00" w14:textId="0C757075" w:rsidR="00274C1A" w:rsidRPr="0097452C" w:rsidRDefault="00274C1A">
            <w:r w:rsidRPr="0097452C">
              <w:lastRenderedPageBreak/>
              <w:t>New Business</w:t>
            </w:r>
          </w:p>
        </w:tc>
        <w:tc>
          <w:tcPr>
            <w:tcW w:w="4860" w:type="dxa"/>
          </w:tcPr>
          <w:p w14:paraId="62F2F9FD" w14:textId="6AD4CB8B" w:rsidR="00274C1A" w:rsidRPr="0097452C" w:rsidRDefault="00181C2B">
            <w:r w:rsidRPr="0097452C">
              <w:t>None</w:t>
            </w:r>
          </w:p>
        </w:tc>
        <w:tc>
          <w:tcPr>
            <w:tcW w:w="2605" w:type="dxa"/>
          </w:tcPr>
          <w:p w14:paraId="1E6D5BD1" w14:textId="77777777" w:rsidR="00274C1A" w:rsidRPr="0097452C" w:rsidRDefault="00274C1A"/>
        </w:tc>
      </w:tr>
      <w:tr w:rsidR="00274C1A" w:rsidRPr="0097452C" w14:paraId="2615E337" w14:textId="77777777" w:rsidTr="00586598">
        <w:tc>
          <w:tcPr>
            <w:tcW w:w="1885" w:type="dxa"/>
          </w:tcPr>
          <w:p w14:paraId="6048DB6E" w14:textId="45ABA3A4" w:rsidR="00274C1A" w:rsidRPr="0097452C" w:rsidRDefault="00274C1A">
            <w:r w:rsidRPr="0097452C">
              <w:t>A</w:t>
            </w:r>
            <w:r w:rsidR="00384E5F" w:rsidRPr="0097452C">
              <w:t>d</w:t>
            </w:r>
            <w:r w:rsidRPr="0097452C">
              <w:t>journment</w:t>
            </w:r>
          </w:p>
        </w:tc>
        <w:tc>
          <w:tcPr>
            <w:tcW w:w="4860" w:type="dxa"/>
          </w:tcPr>
          <w:p w14:paraId="6616F4FC" w14:textId="55CA92CD" w:rsidR="00274C1A" w:rsidRPr="0097452C" w:rsidRDefault="00C81A15">
            <w:r w:rsidRPr="0097452C">
              <w:t>4:</w:t>
            </w:r>
            <w:r w:rsidR="003943BF" w:rsidRPr="0097452C">
              <w:t>38</w:t>
            </w:r>
          </w:p>
        </w:tc>
        <w:tc>
          <w:tcPr>
            <w:tcW w:w="2605" w:type="dxa"/>
          </w:tcPr>
          <w:p w14:paraId="19C14236" w14:textId="77777777" w:rsidR="00274C1A" w:rsidRPr="0097452C" w:rsidRDefault="00274C1A"/>
        </w:tc>
      </w:tr>
    </w:tbl>
    <w:p w14:paraId="03D1C364" w14:textId="5BC6295B" w:rsidR="00274C1A" w:rsidRPr="0097452C" w:rsidRDefault="00274C1A" w:rsidP="00911DBF">
      <w:pPr>
        <w:spacing w:before="100" w:beforeAutospacing="1" w:after="100" w:afterAutospacing="1"/>
        <w:jc w:val="center"/>
        <w:rPr>
          <w:b/>
        </w:rPr>
      </w:pPr>
    </w:p>
    <w:p w14:paraId="631A9245" w14:textId="77777777" w:rsidR="000F7AB8" w:rsidRPr="0097452C" w:rsidRDefault="000F7AB8" w:rsidP="00B27180">
      <w:pPr>
        <w:spacing w:before="100" w:beforeAutospacing="1" w:after="100" w:afterAutospacing="1"/>
        <w:rPr>
          <w:b/>
        </w:rPr>
      </w:pPr>
    </w:p>
    <w:sectPr w:rsidR="000F7AB8" w:rsidRPr="0097452C" w:rsidSect="008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A"/>
    <w:rsid w:val="00066A69"/>
    <w:rsid w:val="00067BBA"/>
    <w:rsid w:val="0008241D"/>
    <w:rsid w:val="0009413E"/>
    <w:rsid w:val="000C7DEF"/>
    <w:rsid w:val="000F7AB8"/>
    <w:rsid w:val="00121364"/>
    <w:rsid w:val="00181C2B"/>
    <w:rsid w:val="00191C54"/>
    <w:rsid w:val="001E46A7"/>
    <w:rsid w:val="001F12C7"/>
    <w:rsid w:val="0020561B"/>
    <w:rsid w:val="00215289"/>
    <w:rsid w:val="0024470B"/>
    <w:rsid w:val="00251A85"/>
    <w:rsid w:val="002523CA"/>
    <w:rsid w:val="002621D9"/>
    <w:rsid w:val="00264115"/>
    <w:rsid w:val="00274164"/>
    <w:rsid w:val="00274C1A"/>
    <w:rsid w:val="00284C4F"/>
    <w:rsid w:val="00290412"/>
    <w:rsid w:val="002D5A27"/>
    <w:rsid w:val="003003A1"/>
    <w:rsid w:val="00305F9E"/>
    <w:rsid w:val="003252C5"/>
    <w:rsid w:val="003259B0"/>
    <w:rsid w:val="00335391"/>
    <w:rsid w:val="0034402F"/>
    <w:rsid w:val="00346BD6"/>
    <w:rsid w:val="00366FAF"/>
    <w:rsid w:val="00384E5F"/>
    <w:rsid w:val="003943BF"/>
    <w:rsid w:val="003D570C"/>
    <w:rsid w:val="003E1102"/>
    <w:rsid w:val="003E5CE5"/>
    <w:rsid w:val="00416910"/>
    <w:rsid w:val="00427942"/>
    <w:rsid w:val="0042798B"/>
    <w:rsid w:val="00453B0A"/>
    <w:rsid w:val="00454B6F"/>
    <w:rsid w:val="00454C4F"/>
    <w:rsid w:val="00467E74"/>
    <w:rsid w:val="0047188D"/>
    <w:rsid w:val="004762D1"/>
    <w:rsid w:val="0048405B"/>
    <w:rsid w:val="00485C18"/>
    <w:rsid w:val="00492070"/>
    <w:rsid w:val="0049723C"/>
    <w:rsid w:val="004A5FF5"/>
    <w:rsid w:val="004C3033"/>
    <w:rsid w:val="004D375E"/>
    <w:rsid w:val="004E79D0"/>
    <w:rsid w:val="005006E7"/>
    <w:rsid w:val="00501783"/>
    <w:rsid w:val="00532DAD"/>
    <w:rsid w:val="00554C87"/>
    <w:rsid w:val="00556C7F"/>
    <w:rsid w:val="005600F8"/>
    <w:rsid w:val="00586598"/>
    <w:rsid w:val="0059083B"/>
    <w:rsid w:val="005A2A46"/>
    <w:rsid w:val="005B4D82"/>
    <w:rsid w:val="005D2E33"/>
    <w:rsid w:val="005D6360"/>
    <w:rsid w:val="005D6B95"/>
    <w:rsid w:val="005E7B2C"/>
    <w:rsid w:val="00613FD6"/>
    <w:rsid w:val="00642362"/>
    <w:rsid w:val="006442C9"/>
    <w:rsid w:val="00656040"/>
    <w:rsid w:val="006606E6"/>
    <w:rsid w:val="006814A8"/>
    <w:rsid w:val="00681E74"/>
    <w:rsid w:val="00690D09"/>
    <w:rsid w:val="00697970"/>
    <w:rsid w:val="006B5EB4"/>
    <w:rsid w:val="006D1C31"/>
    <w:rsid w:val="006E5855"/>
    <w:rsid w:val="00714F46"/>
    <w:rsid w:val="00715EEA"/>
    <w:rsid w:val="007273B3"/>
    <w:rsid w:val="00750557"/>
    <w:rsid w:val="00753FFB"/>
    <w:rsid w:val="007545AE"/>
    <w:rsid w:val="007576EE"/>
    <w:rsid w:val="00773BA2"/>
    <w:rsid w:val="007B303B"/>
    <w:rsid w:val="007B6CC4"/>
    <w:rsid w:val="007D1FE1"/>
    <w:rsid w:val="007D3FE3"/>
    <w:rsid w:val="007E14A1"/>
    <w:rsid w:val="00830719"/>
    <w:rsid w:val="0083503E"/>
    <w:rsid w:val="00837DD8"/>
    <w:rsid w:val="008568B2"/>
    <w:rsid w:val="00863601"/>
    <w:rsid w:val="008777FF"/>
    <w:rsid w:val="0088628F"/>
    <w:rsid w:val="00891D02"/>
    <w:rsid w:val="008950A3"/>
    <w:rsid w:val="008A4D9B"/>
    <w:rsid w:val="008C4CBB"/>
    <w:rsid w:val="008D42F5"/>
    <w:rsid w:val="008E6F0F"/>
    <w:rsid w:val="008F0A22"/>
    <w:rsid w:val="009031CB"/>
    <w:rsid w:val="00911DBF"/>
    <w:rsid w:val="0091226C"/>
    <w:rsid w:val="009327D1"/>
    <w:rsid w:val="00935FDB"/>
    <w:rsid w:val="00941E83"/>
    <w:rsid w:val="0096345C"/>
    <w:rsid w:val="0096777B"/>
    <w:rsid w:val="0097452C"/>
    <w:rsid w:val="00997B71"/>
    <w:rsid w:val="009A0B06"/>
    <w:rsid w:val="009D2AEE"/>
    <w:rsid w:val="009D39BD"/>
    <w:rsid w:val="009D4792"/>
    <w:rsid w:val="00A2393D"/>
    <w:rsid w:val="00A368AE"/>
    <w:rsid w:val="00A87C07"/>
    <w:rsid w:val="00AA2754"/>
    <w:rsid w:val="00AB165F"/>
    <w:rsid w:val="00AC2C7E"/>
    <w:rsid w:val="00AD23F5"/>
    <w:rsid w:val="00AF00E3"/>
    <w:rsid w:val="00B27180"/>
    <w:rsid w:val="00B3325C"/>
    <w:rsid w:val="00B460E7"/>
    <w:rsid w:val="00B52889"/>
    <w:rsid w:val="00B60518"/>
    <w:rsid w:val="00B85202"/>
    <w:rsid w:val="00BA34D5"/>
    <w:rsid w:val="00BA549B"/>
    <w:rsid w:val="00BA6783"/>
    <w:rsid w:val="00BC25CB"/>
    <w:rsid w:val="00BD3FEA"/>
    <w:rsid w:val="00BD5F7F"/>
    <w:rsid w:val="00C037D9"/>
    <w:rsid w:val="00C24F14"/>
    <w:rsid w:val="00C25A5B"/>
    <w:rsid w:val="00C72E96"/>
    <w:rsid w:val="00C81A15"/>
    <w:rsid w:val="00CA4B9A"/>
    <w:rsid w:val="00CA7F6E"/>
    <w:rsid w:val="00CB1254"/>
    <w:rsid w:val="00CB3402"/>
    <w:rsid w:val="00CD1F4B"/>
    <w:rsid w:val="00CF4D6C"/>
    <w:rsid w:val="00D207C3"/>
    <w:rsid w:val="00D344F1"/>
    <w:rsid w:val="00D54861"/>
    <w:rsid w:val="00D62B3A"/>
    <w:rsid w:val="00D94D6A"/>
    <w:rsid w:val="00DC1808"/>
    <w:rsid w:val="00DD25D4"/>
    <w:rsid w:val="00DF4147"/>
    <w:rsid w:val="00DF454D"/>
    <w:rsid w:val="00E0440E"/>
    <w:rsid w:val="00E41CDD"/>
    <w:rsid w:val="00E855B8"/>
    <w:rsid w:val="00E91D8C"/>
    <w:rsid w:val="00EC24C6"/>
    <w:rsid w:val="00EF26E4"/>
    <w:rsid w:val="00EF3AD0"/>
    <w:rsid w:val="00F47214"/>
    <w:rsid w:val="00F607C3"/>
    <w:rsid w:val="00F6443B"/>
    <w:rsid w:val="00F841CD"/>
    <w:rsid w:val="00FA32F1"/>
    <w:rsid w:val="00FA64AD"/>
    <w:rsid w:val="00FC2052"/>
    <w:rsid w:val="00FD1F23"/>
    <w:rsid w:val="00FE2C38"/>
    <w:rsid w:val="00FE697A"/>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2366"/>
  <w14:defaultImageDpi w14:val="32767"/>
  <w15:docId w15:val="{C77EE5F7-8513-3349-8A0D-BBB5693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Terry Shepherd</cp:lastModifiedBy>
  <cp:revision>2</cp:revision>
  <dcterms:created xsi:type="dcterms:W3CDTF">2019-04-03T18:51:00Z</dcterms:created>
  <dcterms:modified xsi:type="dcterms:W3CDTF">2019-04-03T18:51:00Z</dcterms:modified>
</cp:coreProperties>
</file>